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36E" w:rsidRPr="00EF410B" w:rsidRDefault="0019236E" w:rsidP="006B4BCB">
      <w:pPr>
        <w:spacing w:line="276" w:lineRule="auto"/>
        <w:jc w:val="center"/>
      </w:pPr>
      <w:bookmarkStart w:id="0" w:name="_GoBack"/>
      <w:bookmarkEnd w:id="0"/>
    </w:p>
    <w:p w:rsidR="003861C8" w:rsidRPr="00EF410B" w:rsidRDefault="003861C8" w:rsidP="006B4BCB">
      <w:pPr>
        <w:pBdr>
          <w:top w:val="single" w:sz="4" w:space="1" w:color="auto"/>
          <w:left w:val="single" w:sz="4" w:space="4" w:color="auto"/>
          <w:bottom w:val="single" w:sz="4" w:space="1" w:color="auto"/>
          <w:right w:val="single" w:sz="4" w:space="4" w:color="auto"/>
        </w:pBdr>
        <w:spacing w:line="276" w:lineRule="auto"/>
        <w:jc w:val="center"/>
      </w:pPr>
    </w:p>
    <w:p w:rsidR="00727757" w:rsidRPr="00EF410B" w:rsidRDefault="00175359" w:rsidP="006B4BCB">
      <w:pPr>
        <w:pBdr>
          <w:top w:val="single" w:sz="4" w:space="1" w:color="auto"/>
          <w:left w:val="single" w:sz="4" w:space="4" w:color="auto"/>
          <w:bottom w:val="single" w:sz="4" w:space="1" w:color="auto"/>
          <w:right w:val="single" w:sz="4" w:space="4" w:color="auto"/>
        </w:pBdr>
        <w:spacing w:line="276" w:lineRule="auto"/>
        <w:jc w:val="center"/>
      </w:pPr>
      <w:r w:rsidRPr="00EF410B">
        <w:t xml:space="preserve">IPH response to consultation on </w:t>
      </w:r>
    </w:p>
    <w:p w:rsidR="00727757" w:rsidRPr="00EF410B" w:rsidRDefault="00826BF8" w:rsidP="006B4BCB">
      <w:pPr>
        <w:pBdr>
          <w:top w:val="single" w:sz="4" w:space="1" w:color="auto"/>
          <w:left w:val="single" w:sz="4" w:space="4" w:color="auto"/>
          <w:bottom w:val="single" w:sz="4" w:space="1" w:color="auto"/>
          <w:right w:val="single" w:sz="4" w:space="4" w:color="auto"/>
        </w:pBdr>
        <w:spacing w:line="276" w:lineRule="auto"/>
        <w:jc w:val="center"/>
      </w:pPr>
      <w:r w:rsidRPr="00EF410B">
        <w:t>Dublin City Council’s Speed Limit Review, 2016</w:t>
      </w:r>
    </w:p>
    <w:p w:rsidR="003861C8" w:rsidRPr="00EF410B" w:rsidRDefault="003861C8" w:rsidP="006B4BCB">
      <w:pPr>
        <w:pBdr>
          <w:top w:val="single" w:sz="4" w:space="1" w:color="auto"/>
          <w:left w:val="single" w:sz="4" w:space="4" w:color="auto"/>
          <w:bottom w:val="single" w:sz="4" w:space="1" w:color="auto"/>
          <w:right w:val="single" w:sz="4" w:space="4" w:color="auto"/>
        </w:pBdr>
        <w:spacing w:line="276" w:lineRule="auto"/>
        <w:jc w:val="center"/>
      </w:pPr>
    </w:p>
    <w:p w:rsidR="003861C8" w:rsidRPr="00EF410B" w:rsidRDefault="003861C8" w:rsidP="006B4BCB">
      <w:pPr>
        <w:spacing w:line="276" w:lineRule="auto"/>
        <w:jc w:val="center"/>
      </w:pPr>
    </w:p>
    <w:p w:rsidR="003861C8" w:rsidRPr="00EF410B" w:rsidRDefault="003B55A5" w:rsidP="006B4BCB">
      <w:pPr>
        <w:spacing w:line="276" w:lineRule="auto"/>
        <w:jc w:val="center"/>
      </w:pPr>
      <w:r w:rsidRPr="00EF410B">
        <w:t xml:space="preserve">24 August </w:t>
      </w:r>
      <w:r w:rsidR="00727757" w:rsidRPr="00EF410B">
        <w:t>201</w:t>
      </w:r>
      <w:r w:rsidR="00826BF8" w:rsidRPr="00EF410B">
        <w:t>6</w:t>
      </w:r>
    </w:p>
    <w:p w:rsidR="003861C8" w:rsidRPr="00EF410B" w:rsidRDefault="003861C8" w:rsidP="006B4BCB">
      <w:pPr>
        <w:spacing w:line="276" w:lineRule="auto"/>
        <w:jc w:val="center"/>
      </w:pPr>
    </w:p>
    <w:p w:rsidR="0019236E" w:rsidRPr="00EF410B" w:rsidRDefault="0019236E" w:rsidP="006B4BCB">
      <w:pPr>
        <w:pBdr>
          <w:top w:val="single" w:sz="4" w:space="1" w:color="auto"/>
          <w:left w:val="single" w:sz="4" w:space="4" w:color="auto"/>
          <w:bottom w:val="single" w:sz="4" w:space="1" w:color="auto"/>
          <w:right w:val="single" w:sz="4" w:space="4" w:color="auto"/>
        </w:pBdr>
        <w:spacing w:line="276" w:lineRule="auto"/>
        <w:jc w:val="center"/>
        <w:rPr>
          <w:lang w:val="en-IE"/>
        </w:rPr>
      </w:pPr>
    </w:p>
    <w:p w:rsidR="0019236E" w:rsidRPr="00EF410B" w:rsidRDefault="0019236E" w:rsidP="006B4BCB">
      <w:pPr>
        <w:pBdr>
          <w:top w:val="single" w:sz="4" w:space="1" w:color="auto"/>
          <w:left w:val="single" w:sz="4" w:space="4" w:color="auto"/>
          <w:bottom w:val="single" w:sz="4" w:space="1" w:color="auto"/>
          <w:right w:val="single" w:sz="4" w:space="4" w:color="auto"/>
        </w:pBdr>
        <w:spacing w:line="276" w:lineRule="auto"/>
        <w:jc w:val="center"/>
        <w:rPr>
          <w:lang w:val="en-IE"/>
        </w:rPr>
      </w:pPr>
    </w:p>
    <w:p w:rsidR="0019236E" w:rsidRPr="00EF410B" w:rsidRDefault="0019236E" w:rsidP="006B4BCB">
      <w:pPr>
        <w:pBdr>
          <w:top w:val="single" w:sz="4" w:space="1" w:color="auto"/>
          <w:left w:val="single" w:sz="4" w:space="4" w:color="auto"/>
          <w:bottom w:val="single" w:sz="4" w:space="1" w:color="auto"/>
          <w:right w:val="single" w:sz="4" w:space="4" w:color="auto"/>
        </w:pBdr>
        <w:spacing w:line="276" w:lineRule="auto"/>
        <w:jc w:val="center"/>
        <w:rPr>
          <w:lang w:val="en-IE"/>
        </w:rPr>
      </w:pPr>
    </w:p>
    <w:p w:rsidR="003D70CA" w:rsidRPr="00EF410B" w:rsidRDefault="003D70CA" w:rsidP="006B4BCB">
      <w:pPr>
        <w:pBdr>
          <w:top w:val="single" w:sz="4" w:space="1" w:color="auto"/>
          <w:left w:val="single" w:sz="4" w:space="4" w:color="auto"/>
          <w:bottom w:val="single" w:sz="4" w:space="1" w:color="auto"/>
          <w:right w:val="single" w:sz="4" w:space="4" w:color="auto"/>
        </w:pBdr>
        <w:spacing w:line="276" w:lineRule="auto"/>
        <w:jc w:val="center"/>
        <w:rPr>
          <w:lang w:val="en-IE"/>
        </w:rPr>
      </w:pPr>
    </w:p>
    <w:p w:rsidR="002F5CD6" w:rsidRPr="00EF410B" w:rsidRDefault="00830BA7" w:rsidP="006B4BCB">
      <w:pPr>
        <w:pBdr>
          <w:top w:val="single" w:sz="4" w:space="1" w:color="auto"/>
          <w:left w:val="single" w:sz="4" w:space="4" w:color="auto"/>
          <w:bottom w:val="single" w:sz="4" w:space="1" w:color="auto"/>
          <w:right w:val="single" w:sz="4" w:space="4" w:color="auto"/>
        </w:pBdr>
        <w:spacing w:line="276" w:lineRule="auto"/>
        <w:jc w:val="center"/>
        <w:rPr>
          <w:lang w:val="en-IE"/>
        </w:rPr>
      </w:pPr>
      <w:r w:rsidRPr="00EF410B">
        <w:rPr>
          <w:noProof/>
          <w:lang w:val="en-GB" w:eastAsia="en-GB"/>
        </w:rPr>
        <w:drawing>
          <wp:inline distT="0" distB="0" distL="0" distR="0" wp14:anchorId="1686A568" wp14:editId="46844BCA">
            <wp:extent cx="2457450" cy="1066800"/>
            <wp:effectExtent l="0" t="0" r="0" b="0"/>
            <wp:docPr id="1" name="Picture 1" descr="I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7450" cy="1066800"/>
                    </a:xfrm>
                    <a:prstGeom prst="rect">
                      <a:avLst/>
                    </a:prstGeom>
                    <a:noFill/>
                    <a:ln>
                      <a:noFill/>
                    </a:ln>
                  </pic:spPr>
                </pic:pic>
              </a:graphicData>
            </a:graphic>
          </wp:inline>
        </w:drawing>
      </w:r>
    </w:p>
    <w:p w:rsidR="002F5CD6" w:rsidRPr="00EF410B" w:rsidRDefault="002F5CD6" w:rsidP="006B4BCB">
      <w:pPr>
        <w:pBdr>
          <w:top w:val="single" w:sz="4" w:space="1" w:color="auto"/>
          <w:left w:val="single" w:sz="4" w:space="4" w:color="auto"/>
          <w:bottom w:val="single" w:sz="4" w:space="1" w:color="auto"/>
          <w:right w:val="single" w:sz="4" w:space="4" w:color="auto"/>
        </w:pBdr>
        <w:spacing w:line="276" w:lineRule="auto"/>
        <w:jc w:val="center"/>
        <w:rPr>
          <w:lang w:val="en-IE"/>
        </w:rPr>
      </w:pPr>
    </w:p>
    <w:p w:rsidR="002F5CD6" w:rsidRPr="00EF410B" w:rsidRDefault="002F5CD6" w:rsidP="006B4BCB">
      <w:pPr>
        <w:pBdr>
          <w:top w:val="single" w:sz="4" w:space="1" w:color="auto"/>
          <w:left w:val="single" w:sz="4" w:space="4" w:color="auto"/>
          <w:bottom w:val="single" w:sz="4" w:space="1" w:color="auto"/>
          <w:right w:val="single" w:sz="4" w:space="4" w:color="auto"/>
        </w:pBdr>
        <w:spacing w:line="276" w:lineRule="auto"/>
        <w:jc w:val="center"/>
        <w:rPr>
          <w:lang w:val="en-IE"/>
        </w:rPr>
      </w:pPr>
    </w:p>
    <w:p w:rsidR="002F5CD6" w:rsidRPr="00EF410B" w:rsidRDefault="002F5CD6" w:rsidP="006B4BCB">
      <w:pPr>
        <w:pBdr>
          <w:top w:val="single" w:sz="4" w:space="1" w:color="auto"/>
          <w:left w:val="single" w:sz="4" w:space="4" w:color="auto"/>
          <w:bottom w:val="single" w:sz="4" w:space="1" w:color="auto"/>
          <w:right w:val="single" w:sz="4" w:space="4" w:color="auto"/>
        </w:pBdr>
        <w:spacing w:line="276" w:lineRule="auto"/>
        <w:jc w:val="center"/>
        <w:rPr>
          <w:lang w:val="en-IE"/>
        </w:rPr>
      </w:pPr>
    </w:p>
    <w:p w:rsidR="0019236E" w:rsidRPr="00EF410B" w:rsidRDefault="0019236E" w:rsidP="006B4BCB">
      <w:pPr>
        <w:pBdr>
          <w:top w:val="single" w:sz="4" w:space="1" w:color="auto"/>
          <w:left w:val="single" w:sz="4" w:space="4" w:color="auto"/>
          <w:bottom w:val="single" w:sz="4" w:space="1" w:color="auto"/>
          <w:right w:val="single" w:sz="4" w:space="4" w:color="auto"/>
        </w:pBdr>
        <w:spacing w:line="276" w:lineRule="auto"/>
        <w:jc w:val="center"/>
        <w:rPr>
          <w:lang w:val="en-IE"/>
        </w:rPr>
      </w:pPr>
    </w:p>
    <w:p w:rsidR="004E2C3D" w:rsidRPr="00EF410B" w:rsidRDefault="0019236E" w:rsidP="006B4BCB">
      <w:pPr>
        <w:pBdr>
          <w:top w:val="single" w:sz="4" w:space="1" w:color="auto"/>
          <w:left w:val="single" w:sz="4" w:space="4" w:color="auto"/>
          <w:bottom w:val="single" w:sz="4" w:space="1" w:color="auto"/>
          <w:right w:val="single" w:sz="4" w:space="4" w:color="auto"/>
        </w:pBdr>
        <w:spacing w:line="276" w:lineRule="auto"/>
        <w:rPr>
          <w:lang w:val="en-IE"/>
        </w:rPr>
      </w:pPr>
      <w:r w:rsidRPr="00EF410B">
        <w:rPr>
          <w:lang w:val="en-IE"/>
        </w:rPr>
        <w:t>The Institute of Public Health in Ireland</w:t>
      </w:r>
    </w:p>
    <w:p w:rsidR="00572806" w:rsidRPr="00EF410B" w:rsidRDefault="00885B14" w:rsidP="006B4BCB">
      <w:pPr>
        <w:pBdr>
          <w:top w:val="single" w:sz="4" w:space="1" w:color="auto"/>
          <w:left w:val="single" w:sz="4" w:space="4" w:color="auto"/>
          <w:bottom w:val="single" w:sz="4" w:space="1" w:color="auto"/>
          <w:right w:val="single" w:sz="4" w:space="4" w:color="auto"/>
        </w:pBdr>
        <w:spacing w:line="276" w:lineRule="auto"/>
        <w:rPr>
          <w:lang w:val="en-IE"/>
        </w:rPr>
      </w:pPr>
      <w:hyperlink r:id="rId10" w:history="1">
        <w:r w:rsidR="003B55A5" w:rsidRPr="00EF410B">
          <w:rPr>
            <w:rStyle w:val="Hyperlink"/>
            <w:lang w:val="en-IE"/>
          </w:rPr>
          <w:t>www.publichealth.ie</w:t>
        </w:r>
      </w:hyperlink>
    </w:p>
    <w:p w:rsidR="00F60C41" w:rsidRPr="00EF410B" w:rsidRDefault="00F60C41" w:rsidP="006B4BCB">
      <w:pPr>
        <w:pBdr>
          <w:top w:val="single" w:sz="4" w:space="1" w:color="auto"/>
          <w:left w:val="single" w:sz="4" w:space="4" w:color="auto"/>
          <w:bottom w:val="single" w:sz="4" w:space="1" w:color="auto"/>
          <w:right w:val="single" w:sz="4" w:space="4" w:color="auto"/>
        </w:pBdr>
        <w:spacing w:line="276" w:lineRule="auto"/>
        <w:rPr>
          <w:lang w:val="en-IE"/>
        </w:rPr>
      </w:pPr>
    </w:p>
    <w:p w:rsidR="0019236E" w:rsidRPr="00EF410B" w:rsidRDefault="00F60C41" w:rsidP="006B4BCB">
      <w:pPr>
        <w:pBdr>
          <w:top w:val="single" w:sz="4" w:space="1" w:color="auto"/>
          <w:left w:val="single" w:sz="4" w:space="4" w:color="auto"/>
          <w:bottom w:val="single" w:sz="4" w:space="1" w:color="auto"/>
          <w:right w:val="single" w:sz="4" w:space="4" w:color="auto"/>
        </w:pBdr>
        <w:spacing w:line="276" w:lineRule="auto"/>
        <w:rPr>
          <w:lang w:val="en-IE"/>
        </w:rPr>
      </w:pPr>
      <w:r w:rsidRPr="00EF410B">
        <w:rPr>
          <w:lang w:val="en-IE"/>
        </w:rPr>
        <w:t>Dublin Office:</w:t>
      </w:r>
      <w:r w:rsidR="004E2C3D" w:rsidRPr="00EF410B">
        <w:rPr>
          <w:lang w:val="en-IE"/>
        </w:rPr>
        <w:tab/>
      </w:r>
      <w:r w:rsidRPr="00EF410B">
        <w:rPr>
          <w:lang w:val="en-IE"/>
        </w:rPr>
        <w:tab/>
      </w:r>
      <w:r w:rsidRPr="00EF410B">
        <w:rPr>
          <w:lang w:val="en-IE"/>
        </w:rPr>
        <w:tab/>
      </w:r>
      <w:r w:rsidRPr="00EF410B">
        <w:rPr>
          <w:lang w:val="en-IE"/>
        </w:rPr>
        <w:tab/>
      </w:r>
      <w:r w:rsidRPr="00EF410B">
        <w:rPr>
          <w:lang w:val="en-IE"/>
        </w:rPr>
        <w:tab/>
      </w:r>
      <w:r w:rsidRPr="00EF410B">
        <w:rPr>
          <w:lang w:val="en-IE"/>
        </w:rPr>
        <w:tab/>
        <w:t>Belfast Office:</w:t>
      </w:r>
    </w:p>
    <w:p w:rsidR="0019236E" w:rsidRPr="00EF410B" w:rsidRDefault="0019236E" w:rsidP="006B4BCB">
      <w:pPr>
        <w:pBdr>
          <w:top w:val="single" w:sz="4" w:space="1" w:color="auto"/>
          <w:left w:val="single" w:sz="4" w:space="4" w:color="auto"/>
          <w:bottom w:val="single" w:sz="4" w:space="1" w:color="auto"/>
          <w:right w:val="single" w:sz="4" w:space="4" w:color="auto"/>
        </w:pBdr>
        <w:spacing w:line="276" w:lineRule="auto"/>
        <w:rPr>
          <w:lang w:val="en-IE"/>
        </w:rPr>
      </w:pPr>
      <w:r w:rsidRPr="00EF410B">
        <w:rPr>
          <w:lang w:val="en-IE"/>
        </w:rPr>
        <w:t>5th Floor Bishops Square</w:t>
      </w:r>
      <w:r w:rsidR="004E2C3D" w:rsidRPr="00EF410B">
        <w:rPr>
          <w:lang w:val="en-IE"/>
        </w:rPr>
        <w:tab/>
      </w:r>
      <w:r w:rsidR="004E2C3D" w:rsidRPr="00EF410B">
        <w:rPr>
          <w:lang w:val="en-IE"/>
        </w:rPr>
        <w:tab/>
      </w:r>
      <w:r w:rsidR="004E2C3D" w:rsidRPr="00EF410B">
        <w:rPr>
          <w:lang w:val="en-IE"/>
        </w:rPr>
        <w:tab/>
      </w:r>
      <w:r w:rsidR="004E2C3D" w:rsidRPr="00EF410B">
        <w:rPr>
          <w:lang w:val="en-IE"/>
        </w:rPr>
        <w:tab/>
        <w:t>Forestview</w:t>
      </w:r>
    </w:p>
    <w:p w:rsidR="0019236E" w:rsidRPr="00EF410B" w:rsidRDefault="00DB123D" w:rsidP="006B4BCB">
      <w:pPr>
        <w:pBdr>
          <w:top w:val="single" w:sz="4" w:space="1" w:color="auto"/>
          <w:left w:val="single" w:sz="4" w:space="4" w:color="auto"/>
          <w:bottom w:val="single" w:sz="4" w:space="1" w:color="auto"/>
          <w:right w:val="single" w:sz="4" w:space="4" w:color="auto"/>
        </w:pBdr>
        <w:spacing w:line="276" w:lineRule="auto"/>
        <w:rPr>
          <w:lang w:val="en-IE"/>
        </w:rPr>
      </w:pPr>
      <w:r w:rsidRPr="00EF410B">
        <w:rPr>
          <w:lang w:val="en-IE"/>
        </w:rPr>
        <w:t>Redmond’s</w:t>
      </w:r>
      <w:r w:rsidR="0019236E" w:rsidRPr="00EF410B">
        <w:rPr>
          <w:lang w:val="en-IE"/>
        </w:rPr>
        <w:t xml:space="preserve"> Hill</w:t>
      </w:r>
      <w:r w:rsidR="004E2C3D" w:rsidRPr="00EF410B">
        <w:rPr>
          <w:lang w:val="en-IE"/>
        </w:rPr>
        <w:tab/>
      </w:r>
      <w:r w:rsidR="004E2C3D" w:rsidRPr="00EF410B">
        <w:rPr>
          <w:lang w:val="en-IE"/>
        </w:rPr>
        <w:tab/>
      </w:r>
      <w:r w:rsidR="004E2C3D" w:rsidRPr="00EF410B">
        <w:rPr>
          <w:lang w:val="en-IE"/>
        </w:rPr>
        <w:tab/>
      </w:r>
      <w:r w:rsidR="004E2C3D" w:rsidRPr="00EF410B">
        <w:rPr>
          <w:lang w:val="en-IE"/>
        </w:rPr>
        <w:tab/>
      </w:r>
      <w:r w:rsidR="004E2C3D" w:rsidRPr="00EF410B">
        <w:rPr>
          <w:lang w:val="en-IE"/>
        </w:rPr>
        <w:tab/>
        <w:t>Purdy’s Lane</w:t>
      </w:r>
    </w:p>
    <w:p w:rsidR="0019236E" w:rsidRPr="00EF410B" w:rsidRDefault="0019236E" w:rsidP="006B4BCB">
      <w:pPr>
        <w:pBdr>
          <w:top w:val="single" w:sz="4" w:space="1" w:color="auto"/>
          <w:left w:val="single" w:sz="4" w:space="4" w:color="auto"/>
          <w:bottom w:val="single" w:sz="4" w:space="1" w:color="auto"/>
          <w:right w:val="single" w:sz="4" w:space="4" w:color="auto"/>
        </w:pBdr>
        <w:spacing w:line="276" w:lineRule="auto"/>
        <w:rPr>
          <w:lang w:val="en-IE"/>
        </w:rPr>
      </w:pPr>
      <w:r w:rsidRPr="00EF410B">
        <w:rPr>
          <w:lang w:val="en-IE"/>
        </w:rPr>
        <w:t>Dublin 2</w:t>
      </w:r>
      <w:r w:rsidR="004E2C3D" w:rsidRPr="00EF410B">
        <w:rPr>
          <w:lang w:val="en-IE"/>
        </w:rPr>
        <w:tab/>
      </w:r>
      <w:r w:rsidR="004E2C3D" w:rsidRPr="00EF410B">
        <w:rPr>
          <w:lang w:val="en-IE"/>
        </w:rPr>
        <w:tab/>
      </w:r>
      <w:r w:rsidR="004E2C3D" w:rsidRPr="00EF410B">
        <w:rPr>
          <w:lang w:val="en-IE"/>
        </w:rPr>
        <w:tab/>
      </w:r>
      <w:r w:rsidR="004E2C3D" w:rsidRPr="00EF410B">
        <w:rPr>
          <w:lang w:val="en-IE"/>
        </w:rPr>
        <w:tab/>
      </w:r>
      <w:r w:rsidR="004E2C3D" w:rsidRPr="00EF410B">
        <w:rPr>
          <w:lang w:val="en-IE"/>
        </w:rPr>
        <w:tab/>
      </w:r>
      <w:r w:rsidR="004E2C3D" w:rsidRPr="00EF410B">
        <w:rPr>
          <w:lang w:val="en-IE"/>
        </w:rPr>
        <w:tab/>
        <w:t>Belfast BT8 7ZX</w:t>
      </w:r>
    </w:p>
    <w:p w:rsidR="00F60C41" w:rsidRPr="00EF410B" w:rsidRDefault="001D667E" w:rsidP="006B4BCB">
      <w:pPr>
        <w:pBdr>
          <w:top w:val="single" w:sz="4" w:space="1" w:color="auto"/>
          <w:left w:val="single" w:sz="4" w:space="4" w:color="auto"/>
          <w:bottom w:val="single" w:sz="4" w:space="1" w:color="auto"/>
          <w:right w:val="single" w:sz="4" w:space="4" w:color="auto"/>
        </w:pBdr>
        <w:spacing w:line="276" w:lineRule="auto"/>
        <w:rPr>
          <w:lang w:val="en-IE"/>
        </w:rPr>
      </w:pPr>
      <w:r w:rsidRPr="00EF410B">
        <w:rPr>
          <w:lang w:val="en-IE"/>
        </w:rPr>
        <w:t>Ph: + 353 1 478 6300</w:t>
      </w:r>
      <w:r w:rsidRPr="00EF410B">
        <w:rPr>
          <w:lang w:val="en-IE"/>
        </w:rPr>
        <w:tab/>
      </w:r>
      <w:r w:rsidRPr="00EF410B">
        <w:rPr>
          <w:lang w:val="en-IE"/>
        </w:rPr>
        <w:tab/>
      </w:r>
      <w:r w:rsidRPr="00EF410B">
        <w:rPr>
          <w:lang w:val="en-IE"/>
        </w:rPr>
        <w:tab/>
      </w:r>
      <w:r w:rsidRPr="00EF410B">
        <w:rPr>
          <w:lang w:val="en-IE"/>
        </w:rPr>
        <w:tab/>
      </w:r>
      <w:r w:rsidRPr="00EF410B">
        <w:rPr>
          <w:lang w:val="en-IE"/>
        </w:rPr>
        <w:tab/>
        <w:t>Ph: + 44 28</w:t>
      </w:r>
      <w:r w:rsidR="00F60C41" w:rsidRPr="00EF410B">
        <w:rPr>
          <w:lang w:val="en-IE"/>
        </w:rPr>
        <w:t xml:space="preserve"> 90648494</w:t>
      </w:r>
    </w:p>
    <w:p w:rsidR="0019236E" w:rsidRPr="00EF410B" w:rsidRDefault="0019236E" w:rsidP="006B4BCB">
      <w:pPr>
        <w:pBdr>
          <w:top w:val="single" w:sz="4" w:space="1" w:color="auto"/>
          <w:left w:val="single" w:sz="4" w:space="4" w:color="auto"/>
          <w:bottom w:val="single" w:sz="4" w:space="1" w:color="auto"/>
          <w:right w:val="single" w:sz="4" w:space="4" w:color="auto"/>
        </w:pBdr>
        <w:spacing w:line="276" w:lineRule="auto"/>
        <w:rPr>
          <w:lang w:val="en-IE"/>
        </w:rPr>
      </w:pPr>
    </w:p>
    <w:p w:rsidR="0019236E" w:rsidRPr="00EF410B" w:rsidRDefault="0019236E" w:rsidP="006B4BCB">
      <w:pPr>
        <w:spacing w:line="276" w:lineRule="auto"/>
        <w:rPr>
          <w:lang w:val="en-IE"/>
        </w:rPr>
      </w:pPr>
    </w:p>
    <w:p w:rsidR="0019236E" w:rsidRPr="00EF410B" w:rsidRDefault="0019236E" w:rsidP="006B4BCB">
      <w:pPr>
        <w:spacing w:line="276" w:lineRule="auto"/>
        <w:rPr>
          <w:lang w:val="en-IE"/>
        </w:rPr>
      </w:pPr>
    </w:p>
    <w:p w:rsidR="00F017F4" w:rsidRPr="00EF410B" w:rsidRDefault="00F017F4" w:rsidP="006B4BCB">
      <w:pPr>
        <w:spacing w:line="276" w:lineRule="auto"/>
        <w:rPr>
          <w:lang w:val="en-IE"/>
        </w:rPr>
      </w:pPr>
    </w:p>
    <w:p w:rsidR="00F017F4" w:rsidRPr="00EF410B" w:rsidRDefault="00F017F4" w:rsidP="006B4BCB">
      <w:pPr>
        <w:spacing w:line="276" w:lineRule="auto"/>
        <w:rPr>
          <w:lang w:val="en-IE"/>
        </w:rPr>
      </w:pPr>
    </w:p>
    <w:p w:rsidR="00CC43CB" w:rsidRPr="00EF410B" w:rsidRDefault="00CC43CB" w:rsidP="006B4BCB">
      <w:pPr>
        <w:spacing w:line="276" w:lineRule="auto"/>
        <w:rPr>
          <w:b/>
          <w:lang w:val="en-IE"/>
        </w:rPr>
      </w:pPr>
    </w:p>
    <w:p w:rsidR="001E4A84" w:rsidRPr="00EF410B" w:rsidRDefault="001E4A84" w:rsidP="006B4BCB">
      <w:pPr>
        <w:spacing w:line="276" w:lineRule="auto"/>
        <w:rPr>
          <w:b/>
          <w:lang w:val="en-IE"/>
        </w:rPr>
      </w:pPr>
    </w:p>
    <w:p w:rsidR="00A120BD" w:rsidRPr="00EF410B" w:rsidRDefault="00A120BD" w:rsidP="006B4BCB">
      <w:pPr>
        <w:spacing w:line="276" w:lineRule="auto"/>
        <w:rPr>
          <w:b/>
          <w:lang w:val="en-IE"/>
        </w:rPr>
      </w:pPr>
    </w:p>
    <w:p w:rsidR="00A120BD" w:rsidRPr="00EF410B" w:rsidRDefault="00A120BD" w:rsidP="006B4BCB">
      <w:pPr>
        <w:spacing w:line="276" w:lineRule="auto"/>
        <w:rPr>
          <w:b/>
          <w:lang w:val="en-IE"/>
        </w:rPr>
      </w:pPr>
    </w:p>
    <w:p w:rsidR="00A120BD" w:rsidRPr="00EF410B" w:rsidRDefault="00A120BD" w:rsidP="006B4BCB">
      <w:pPr>
        <w:spacing w:line="276" w:lineRule="auto"/>
        <w:rPr>
          <w:b/>
          <w:lang w:val="en-IE"/>
        </w:rPr>
      </w:pPr>
    </w:p>
    <w:p w:rsidR="004E3E46" w:rsidRPr="00EF410B" w:rsidRDefault="004E3E46" w:rsidP="006B4BCB">
      <w:pPr>
        <w:spacing w:line="276" w:lineRule="auto"/>
        <w:rPr>
          <w:b/>
          <w:lang w:val="en-IE"/>
        </w:rPr>
      </w:pPr>
    </w:p>
    <w:p w:rsidR="006E3BB8" w:rsidRPr="00EF410B" w:rsidRDefault="00D15219" w:rsidP="006B4BCB">
      <w:pPr>
        <w:spacing w:line="276" w:lineRule="auto"/>
        <w:rPr>
          <w:lang w:val="en-IE"/>
        </w:rPr>
      </w:pPr>
      <w:r w:rsidRPr="00EF410B">
        <w:rPr>
          <w:b/>
          <w:lang w:val="en-IE"/>
        </w:rPr>
        <w:lastRenderedPageBreak/>
        <w:t xml:space="preserve">The Institute of Public Health in Ireland </w:t>
      </w:r>
    </w:p>
    <w:p w:rsidR="006E3BB8" w:rsidRPr="00EF410B" w:rsidRDefault="006E3BB8" w:rsidP="006B4BCB">
      <w:pPr>
        <w:spacing w:line="276" w:lineRule="auto"/>
        <w:ind w:left="360"/>
        <w:rPr>
          <w:b/>
          <w:lang w:val="en-IE"/>
        </w:rPr>
      </w:pPr>
    </w:p>
    <w:p w:rsidR="001D667E" w:rsidRPr="00EF410B" w:rsidRDefault="001D667E" w:rsidP="006B4BCB">
      <w:pPr>
        <w:spacing w:line="276" w:lineRule="auto"/>
        <w:rPr>
          <w:lang w:val="en-GB"/>
        </w:rPr>
      </w:pPr>
      <w:r w:rsidRPr="00EF410B">
        <w:rPr>
          <w:lang w:val="en-GB"/>
        </w:rPr>
        <w:t xml:space="preserve">The remit of the Institute of Public Health in Ireland (IPH) is to promote cooperation for public health between Northern Ireland and the Republic of Ireland in the areas of research and information, capacity building and policy advice. Our approach is to support Departments of Health and their agencies in both jurisdictions, and maximise the benefits of all-island cooperation to achieve practical benefits for people in Northern Ireland and the Republic of Ireland. </w:t>
      </w:r>
    </w:p>
    <w:p w:rsidR="001D667E" w:rsidRPr="00EF410B" w:rsidRDefault="001D667E" w:rsidP="006B4BCB">
      <w:pPr>
        <w:spacing w:line="276" w:lineRule="auto"/>
        <w:rPr>
          <w:lang w:val="en-GB"/>
        </w:rPr>
      </w:pPr>
    </w:p>
    <w:p w:rsidR="00D2615C" w:rsidRPr="00EF410B" w:rsidRDefault="00D2615C" w:rsidP="006B4BCB">
      <w:pPr>
        <w:spacing w:line="276" w:lineRule="auto"/>
        <w:rPr>
          <w:lang w:val="en-IE"/>
        </w:rPr>
      </w:pPr>
      <w:r w:rsidRPr="00EF410B">
        <w:rPr>
          <w:lang w:val="en-IE"/>
        </w:rPr>
        <w:t xml:space="preserve">IPH has been actively engaged in research and policy development relating to the interface between health, travel and the built environment. IPH published a review of the </w:t>
      </w:r>
      <w:r w:rsidRPr="00EF410B">
        <w:rPr>
          <w:i/>
          <w:lang w:val="en-IE"/>
        </w:rPr>
        <w:t>Health Impacts of Transport</w:t>
      </w:r>
      <w:r w:rsidR="00A170BD" w:rsidRPr="00EF410B">
        <w:rPr>
          <w:vertAlign w:val="superscript"/>
          <w:lang w:val="en-IE"/>
        </w:rPr>
        <w:t>1</w:t>
      </w:r>
      <w:r w:rsidRPr="00EF410B">
        <w:rPr>
          <w:lang w:val="en-IE"/>
        </w:rPr>
        <w:t xml:space="preserve">, </w:t>
      </w:r>
      <w:r w:rsidRPr="00EF410B">
        <w:rPr>
          <w:i/>
          <w:lang w:val="en-IE"/>
        </w:rPr>
        <w:t>Health Impacts of the Built Environment</w:t>
      </w:r>
      <w:r w:rsidR="00A170BD" w:rsidRPr="00EF410B">
        <w:rPr>
          <w:vertAlign w:val="superscript"/>
          <w:lang w:val="en-IE"/>
        </w:rPr>
        <w:t>2</w:t>
      </w:r>
      <w:r w:rsidRPr="00EF410B">
        <w:rPr>
          <w:lang w:val="en-IE"/>
        </w:rPr>
        <w:t xml:space="preserve">, and </w:t>
      </w:r>
      <w:r w:rsidRPr="00EF410B">
        <w:rPr>
          <w:i/>
          <w:lang w:val="en-IE"/>
        </w:rPr>
        <w:t xml:space="preserve">Active travel - healthy </w:t>
      </w:r>
      <w:r w:rsidRPr="00EF410B">
        <w:rPr>
          <w:lang w:val="en-IE"/>
        </w:rPr>
        <w:t>lives.</w:t>
      </w:r>
      <w:r w:rsidR="00210351" w:rsidRPr="00EF410B">
        <w:rPr>
          <w:vertAlign w:val="superscript"/>
          <w:lang w:val="en-IE"/>
        </w:rPr>
        <w:t>3</w:t>
      </w:r>
      <w:r w:rsidRPr="00EF410B">
        <w:rPr>
          <w:lang w:val="en-IE"/>
        </w:rPr>
        <w:t xml:space="preserve"> IPH submitted a response to the </w:t>
      </w:r>
      <w:r w:rsidR="00235F8C" w:rsidRPr="00EF410B">
        <w:rPr>
          <w:lang w:val="en-IE"/>
        </w:rPr>
        <w:t xml:space="preserve">Road Safety Authority’s </w:t>
      </w:r>
      <w:r w:rsidR="00235F8C" w:rsidRPr="00EF410B">
        <w:rPr>
          <w:i/>
        </w:rPr>
        <w:t>Road Safety Strategy 2013-2020</w:t>
      </w:r>
      <w:r w:rsidR="006151E3" w:rsidRPr="00EF410B">
        <w:rPr>
          <w:i/>
        </w:rPr>
        <w:t xml:space="preserve"> </w:t>
      </w:r>
      <w:r w:rsidR="00235F8C" w:rsidRPr="00EF410B">
        <w:rPr>
          <w:lang w:val="en-IE"/>
        </w:rPr>
        <w:t xml:space="preserve">for </w:t>
      </w:r>
      <w:r w:rsidR="00130289" w:rsidRPr="00EF410B">
        <w:rPr>
          <w:lang w:val="en-IE"/>
        </w:rPr>
        <w:t xml:space="preserve">the Republic of </w:t>
      </w:r>
      <w:r w:rsidRPr="00EF410B">
        <w:rPr>
          <w:lang w:val="en-IE"/>
        </w:rPr>
        <w:t>Ireland</w:t>
      </w:r>
      <w:r w:rsidR="00A170BD" w:rsidRPr="00EF410B">
        <w:rPr>
          <w:vertAlign w:val="superscript"/>
          <w:lang w:val="en-IE"/>
        </w:rPr>
        <w:t>4</w:t>
      </w:r>
      <w:r w:rsidRPr="00EF410B">
        <w:rPr>
          <w:lang w:val="en-IE"/>
        </w:rPr>
        <w:t xml:space="preserve">, in which we highlighted the importance of cross-sectoral working, </w:t>
      </w:r>
      <w:r w:rsidR="006C4351" w:rsidRPr="00EF410B">
        <w:rPr>
          <w:lang w:val="en-IE"/>
        </w:rPr>
        <w:t>the importance of supporting</w:t>
      </w:r>
      <w:r w:rsidR="00235F8C" w:rsidRPr="00EF410B">
        <w:rPr>
          <w:lang w:val="en-IE"/>
        </w:rPr>
        <w:t xml:space="preserve"> active travel </w:t>
      </w:r>
      <w:r w:rsidRPr="00EF410B">
        <w:rPr>
          <w:lang w:val="en-IE"/>
        </w:rPr>
        <w:t xml:space="preserve">and </w:t>
      </w:r>
      <w:r w:rsidR="006C4351" w:rsidRPr="00EF410B">
        <w:rPr>
          <w:lang w:val="en-IE"/>
        </w:rPr>
        <w:t>addressing social</w:t>
      </w:r>
      <w:r w:rsidRPr="00EF410B">
        <w:rPr>
          <w:lang w:val="en-IE"/>
        </w:rPr>
        <w:t xml:space="preserve"> inequalities in road deaths and injuries. </w:t>
      </w:r>
      <w:r w:rsidR="00130289" w:rsidRPr="00EF410B">
        <w:rPr>
          <w:lang w:val="en-IE"/>
        </w:rPr>
        <w:t xml:space="preserve">In Northern Ireland IPH responded positively to the consultation on the </w:t>
      </w:r>
      <w:r w:rsidR="00130289" w:rsidRPr="00EF410B">
        <w:rPr>
          <w:i/>
          <w:lang w:val="en-IE"/>
        </w:rPr>
        <w:t>Roads Traffic (Speed Limits) Bill</w:t>
      </w:r>
      <w:r w:rsidR="00130289" w:rsidRPr="00EF410B">
        <w:rPr>
          <w:lang w:val="en-IE"/>
        </w:rPr>
        <w:t xml:space="preserve"> to introduce 20mph speed limits in designated restricted streets</w:t>
      </w:r>
      <w:r w:rsidR="00621EBF" w:rsidRPr="00EF410B">
        <w:rPr>
          <w:lang w:val="en-IE"/>
        </w:rPr>
        <w:t>.</w:t>
      </w:r>
      <w:r w:rsidR="00BE7A44" w:rsidRPr="00EF410B">
        <w:rPr>
          <w:vertAlign w:val="superscript"/>
          <w:lang w:val="en-IE"/>
        </w:rPr>
        <w:t>5</w:t>
      </w:r>
      <w:r w:rsidR="00621EBF" w:rsidRPr="00EF410B">
        <w:rPr>
          <w:lang w:val="en-IE"/>
        </w:rPr>
        <w:t xml:space="preserve"> IPH presented evidence to the Regional Development Committee </w:t>
      </w:r>
      <w:r w:rsidR="00BE7A44" w:rsidRPr="00EF410B">
        <w:rPr>
          <w:lang w:val="en-IE"/>
        </w:rPr>
        <w:t xml:space="preserve">in the Northern Ireland Assembly </w:t>
      </w:r>
      <w:r w:rsidR="00621EBF" w:rsidRPr="00EF410B">
        <w:t>supporting the case</w:t>
      </w:r>
      <w:r w:rsidR="00371F5F">
        <w:t xml:space="preserve"> </w:t>
      </w:r>
      <w:r w:rsidR="00BE7A44" w:rsidRPr="00EF410B">
        <w:t>for 20mph speed limits on residential roads</w:t>
      </w:r>
      <w:r w:rsidR="00130289" w:rsidRPr="00EF410B">
        <w:rPr>
          <w:lang w:val="en-IE"/>
        </w:rPr>
        <w:t>.</w:t>
      </w:r>
      <w:r w:rsidR="00BE7A44" w:rsidRPr="00EF410B">
        <w:rPr>
          <w:vertAlign w:val="superscript"/>
          <w:lang w:val="en-IE"/>
        </w:rPr>
        <w:t>6</w:t>
      </w:r>
      <w:r w:rsidR="00621EBF" w:rsidRPr="00EF410B">
        <w:rPr>
          <w:lang w:val="en-IE"/>
        </w:rPr>
        <w:t xml:space="preserve">An official report of </w:t>
      </w:r>
      <w:r w:rsidR="00130289" w:rsidRPr="00EF410B">
        <w:rPr>
          <w:lang w:val="en-IE"/>
        </w:rPr>
        <w:t xml:space="preserve">IPH also submitted consultation responses </w:t>
      </w:r>
      <w:r w:rsidR="00F12394" w:rsidRPr="00EF410B">
        <w:rPr>
          <w:lang w:val="en-IE"/>
        </w:rPr>
        <w:t>in the context of</w:t>
      </w:r>
      <w:r w:rsidR="00130289" w:rsidRPr="00EF410B">
        <w:rPr>
          <w:lang w:val="en-IE"/>
        </w:rPr>
        <w:t xml:space="preserve"> Northern Ireland’s </w:t>
      </w:r>
      <w:r w:rsidR="00130289" w:rsidRPr="00EF410B">
        <w:rPr>
          <w:i/>
          <w:lang w:val="en-IE"/>
        </w:rPr>
        <w:t>Active</w:t>
      </w:r>
      <w:r w:rsidRPr="00EF410B">
        <w:rPr>
          <w:i/>
          <w:lang w:val="en-IE"/>
        </w:rPr>
        <w:t xml:space="preserve"> Travel Strateg</w:t>
      </w:r>
      <w:r w:rsidRPr="00EF410B">
        <w:rPr>
          <w:lang w:val="en-IE"/>
        </w:rPr>
        <w:t>y</w:t>
      </w:r>
      <w:r w:rsidR="00BE7A44" w:rsidRPr="00EF410B">
        <w:rPr>
          <w:vertAlign w:val="superscript"/>
          <w:lang w:val="en-IE"/>
        </w:rPr>
        <w:t>7</w:t>
      </w:r>
      <w:r w:rsidRPr="00EF410B">
        <w:rPr>
          <w:lang w:val="en-IE"/>
        </w:rPr>
        <w:t xml:space="preserve"> and </w:t>
      </w:r>
      <w:r w:rsidRPr="00EF410B">
        <w:rPr>
          <w:i/>
          <w:lang w:val="en-IE"/>
        </w:rPr>
        <w:t>Draft Bicycle Strategy</w:t>
      </w:r>
      <w:r w:rsidR="00BE7A44" w:rsidRPr="00EF410B">
        <w:rPr>
          <w:vertAlign w:val="superscript"/>
          <w:lang w:val="en-IE"/>
        </w:rPr>
        <w:t>8</w:t>
      </w:r>
      <w:r w:rsidRPr="00EF410B">
        <w:rPr>
          <w:lang w:val="en-IE"/>
        </w:rPr>
        <w:t xml:space="preserve"> outlining </w:t>
      </w:r>
      <w:r w:rsidR="006C4351" w:rsidRPr="00EF410B">
        <w:rPr>
          <w:lang w:val="en-IE"/>
        </w:rPr>
        <w:t>the importance of enhancing levels of</w:t>
      </w:r>
      <w:r w:rsidRPr="00EF410B">
        <w:rPr>
          <w:lang w:val="en-IE"/>
        </w:rPr>
        <w:t xml:space="preserve"> cycling and walking to increase levels of physical activ</w:t>
      </w:r>
      <w:r w:rsidR="00C35A0B" w:rsidRPr="00EF410B">
        <w:rPr>
          <w:lang w:val="en-IE"/>
        </w:rPr>
        <w:t>ity and improve public health.</w:t>
      </w:r>
    </w:p>
    <w:p w:rsidR="00D2615C" w:rsidRPr="00EF410B" w:rsidRDefault="00D2615C" w:rsidP="006B4BCB">
      <w:pPr>
        <w:spacing w:line="276" w:lineRule="auto"/>
        <w:rPr>
          <w:lang w:val="en-IE"/>
        </w:rPr>
      </w:pPr>
    </w:p>
    <w:p w:rsidR="004E3E46" w:rsidRPr="00EF410B" w:rsidRDefault="006C4351" w:rsidP="006B4BCB">
      <w:pPr>
        <w:spacing w:line="276" w:lineRule="auto"/>
        <w:rPr>
          <w:lang w:val="en-IE"/>
        </w:rPr>
      </w:pPr>
      <w:r w:rsidRPr="00EF410B">
        <w:rPr>
          <w:lang w:val="en-IE"/>
        </w:rPr>
        <w:t xml:space="preserve">We welcome the opportunity to submit views on Dublin City Council’s Speed Limit Review, 2016. </w:t>
      </w:r>
      <w:r w:rsidR="004E3E46" w:rsidRPr="00EF410B">
        <w:rPr>
          <w:lang w:val="en-IE"/>
        </w:rPr>
        <w:br w:type="page"/>
      </w:r>
    </w:p>
    <w:p w:rsidR="009167A1" w:rsidRPr="00EF410B" w:rsidRDefault="00CC43CB" w:rsidP="006B4BCB">
      <w:pPr>
        <w:spacing w:line="276" w:lineRule="auto"/>
        <w:rPr>
          <w:b/>
          <w:lang w:val="en-IE"/>
        </w:rPr>
      </w:pPr>
      <w:r w:rsidRPr="00EF410B">
        <w:rPr>
          <w:b/>
          <w:lang w:val="en-IE"/>
        </w:rPr>
        <w:lastRenderedPageBreak/>
        <w:t>Key points</w:t>
      </w:r>
    </w:p>
    <w:p w:rsidR="009167A1" w:rsidRPr="00EF410B" w:rsidRDefault="009167A1" w:rsidP="006B4BCB">
      <w:pPr>
        <w:spacing w:line="276" w:lineRule="auto"/>
        <w:rPr>
          <w:lang w:val="en-IE"/>
        </w:rPr>
      </w:pPr>
    </w:p>
    <w:p w:rsidR="00D2615C" w:rsidRPr="00EF410B" w:rsidRDefault="00D2615C" w:rsidP="006C4351">
      <w:pPr>
        <w:pStyle w:val="ListParagraph"/>
        <w:numPr>
          <w:ilvl w:val="0"/>
          <w:numId w:val="7"/>
        </w:numPr>
        <w:autoSpaceDE w:val="0"/>
        <w:autoSpaceDN w:val="0"/>
        <w:adjustRightInd w:val="0"/>
        <w:spacing w:line="276" w:lineRule="auto"/>
        <w:rPr>
          <w:rFonts w:ascii="Times New Roman" w:hAnsi="Times New Roman"/>
          <w:sz w:val="24"/>
          <w:szCs w:val="24"/>
        </w:rPr>
      </w:pPr>
      <w:r w:rsidRPr="00EF410B">
        <w:rPr>
          <w:rFonts w:ascii="Times New Roman" w:hAnsi="Times New Roman"/>
          <w:sz w:val="24"/>
          <w:szCs w:val="24"/>
        </w:rPr>
        <w:t>IPH welcomes the proposal</w:t>
      </w:r>
      <w:r w:rsidR="002E766B" w:rsidRPr="00EF410B">
        <w:rPr>
          <w:rFonts w:ascii="Times New Roman" w:hAnsi="Times New Roman"/>
          <w:sz w:val="24"/>
          <w:szCs w:val="24"/>
        </w:rPr>
        <w:t xml:space="preserve"> by Dublin City Council’s Environment and Transportation Department</w:t>
      </w:r>
      <w:r w:rsidR="009B1100" w:rsidRPr="00EF410B">
        <w:rPr>
          <w:rFonts w:ascii="Times New Roman" w:hAnsi="Times New Roman"/>
          <w:sz w:val="24"/>
          <w:szCs w:val="24"/>
        </w:rPr>
        <w:t xml:space="preserve"> to adopt bye-laws</w:t>
      </w:r>
      <w:r w:rsidRPr="00EF410B">
        <w:rPr>
          <w:rFonts w:ascii="Times New Roman" w:hAnsi="Times New Roman"/>
          <w:sz w:val="24"/>
          <w:szCs w:val="24"/>
        </w:rPr>
        <w:t xml:space="preserve"> to</w:t>
      </w:r>
      <w:r w:rsidR="009B1100" w:rsidRPr="00EF410B">
        <w:rPr>
          <w:rFonts w:ascii="Times New Roman" w:hAnsi="Times New Roman"/>
          <w:sz w:val="24"/>
          <w:szCs w:val="24"/>
        </w:rPr>
        <w:t xml:space="preserve"> expand</w:t>
      </w:r>
      <w:r w:rsidR="002E766B" w:rsidRPr="00EF410B">
        <w:rPr>
          <w:rFonts w:ascii="Times New Roman" w:hAnsi="Times New Roman"/>
          <w:sz w:val="24"/>
          <w:szCs w:val="24"/>
        </w:rPr>
        <w:t xml:space="preserve"> 30km/hr speed zones in residential and school areas across Dublin City.</w:t>
      </w:r>
    </w:p>
    <w:p w:rsidR="006C4351" w:rsidRPr="00EF410B" w:rsidRDefault="006C4351" w:rsidP="006C4351">
      <w:pPr>
        <w:pStyle w:val="ListParagraph"/>
        <w:autoSpaceDE w:val="0"/>
        <w:autoSpaceDN w:val="0"/>
        <w:adjustRightInd w:val="0"/>
        <w:spacing w:line="276" w:lineRule="auto"/>
        <w:rPr>
          <w:rFonts w:ascii="Times New Roman" w:hAnsi="Times New Roman"/>
          <w:sz w:val="24"/>
          <w:szCs w:val="24"/>
        </w:rPr>
      </w:pPr>
    </w:p>
    <w:p w:rsidR="00DF2087" w:rsidRPr="00EF410B" w:rsidRDefault="00DF2087" w:rsidP="006C4351">
      <w:pPr>
        <w:pStyle w:val="ListParagraph"/>
        <w:numPr>
          <w:ilvl w:val="0"/>
          <w:numId w:val="7"/>
        </w:numPr>
        <w:autoSpaceDE w:val="0"/>
        <w:autoSpaceDN w:val="0"/>
        <w:adjustRightInd w:val="0"/>
        <w:spacing w:line="276" w:lineRule="auto"/>
        <w:rPr>
          <w:rFonts w:ascii="Times New Roman" w:hAnsi="Times New Roman"/>
          <w:sz w:val="24"/>
          <w:szCs w:val="24"/>
        </w:rPr>
      </w:pPr>
      <w:r w:rsidRPr="00EF410B">
        <w:rPr>
          <w:rFonts w:ascii="Times New Roman" w:hAnsi="Times New Roman"/>
          <w:sz w:val="24"/>
          <w:szCs w:val="24"/>
        </w:rPr>
        <w:t xml:space="preserve">The adoption of the Dublin City Council Special Speed Limit Bye-Laws, 2016 would support the vision set out in the </w:t>
      </w:r>
      <w:r w:rsidRPr="00EF410B">
        <w:rPr>
          <w:rFonts w:ascii="Times New Roman" w:hAnsi="Times New Roman"/>
          <w:i/>
          <w:sz w:val="24"/>
          <w:szCs w:val="24"/>
        </w:rPr>
        <w:t>Transport Strategy for the Greater Dublin Area 2016-2035</w:t>
      </w:r>
      <w:r w:rsidR="00BE7A44" w:rsidRPr="00EF410B">
        <w:rPr>
          <w:rFonts w:ascii="Times New Roman" w:hAnsi="Times New Roman"/>
          <w:sz w:val="24"/>
          <w:szCs w:val="24"/>
          <w:vertAlign w:val="superscript"/>
        </w:rPr>
        <w:t>9</w:t>
      </w:r>
      <w:r w:rsidR="006151E3" w:rsidRPr="00EF410B">
        <w:rPr>
          <w:rFonts w:ascii="Times New Roman" w:hAnsi="Times New Roman"/>
          <w:sz w:val="24"/>
          <w:szCs w:val="24"/>
          <w:vertAlign w:val="superscript"/>
        </w:rPr>
        <w:t xml:space="preserve"> </w:t>
      </w:r>
      <w:r w:rsidRPr="00EF410B">
        <w:rPr>
          <w:rFonts w:ascii="Times New Roman" w:hAnsi="Times New Roman"/>
          <w:sz w:val="24"/>
          <w:szCs w:val="24"/>
        </w:rPr>
        <w:t xml:space="preserve">to create a safe shared space for all road users. </w:t>
      </w:r>
    </w:p>
    <w:p w:rsidR="0061621A" w:rsidRPr="00EF410B" w:rsidRDefault="0061621A" w:rsidP="0061621A">
      <w:pPr>
        <w:pStyle w:val="ListParagraph"/>
        <w:rPr>
          <w:rFonts w:ascii="Times New Roman" w:hAnsi="Times New Roman"/>
          <w:sz w:val="24"/>
          <w:szCs w:val="24"/>
        </w:rPr>
      </w:pPr>
    </w:p>
    <w:p w:rsidR="0061621A" w:rsidRPr="00EF410B" w:rsidRDefault="0061621A" w:rsidP="006C4351">
      <w:pPr>
        <w:pStyle w:val="ListParagraph"/>
        <w:numPr>
          <w:ilvl w:val="0"/>
          <w:numId w:val="7"/>
        </w:numPr>
        <w:autoSpaceDE w:val="0"/>
        <w:autoSpaceDN w:val="0"/>
        <w:adjustRightInd w:val="0"/>
        <w:spacing w:line="276" w:lineRule="auto"/>
        <w:rPr>
          <w:rFonts w:ascii="Times New Roman" w:hAnsi="Times New Roman"/>
          <w:sz w:val="24"/>
          <w:szCs w:val="24"/>
        </w:rPr>
      </w:pPr>
      <w:r w:rsidRPr="00EF410B">
        <w:rPr>
          <w:rFonts w:ascii="Times New Roman" w:hAnsi="Times New Roman"/>
          <w:sz w:val="24"/>
          <w:szCs w:val="24"/>
        </w:rPr>
        <w:t xml:space="preserve">The success of the new bye-laws will be enhanced by appropriate measures to support public awareness, consistent enforcement and the introduction of complementary measures such as traffic calming and adequate infrastructure to support safe use of the roads by motorised and non-motorised vehicle users as well as pedestrians.  </w:t>
      </w:r>
    </w:p>
    <w:p w:rsidR="00DF2087" w:rsidRPr="00EF410B" w:rsidRDefault="00DF2087" w:rsidP="00DF2087">
      <w:pPr>
        <w:pStyle w:val="ListParagraph"/>
        <w:rPr>
          <w:rFonts w:ascii="Times New Roman" w:hAnsi="Times New Roman"/>
          <w:sz w:val="24"/>
          <w:szCs w:val="24"/>
        </w:rPr>
      </w:pPr>
    </w:p>
    <w:p w:rsidR="006C4351" w:rsidRPr="00EF410B" w:rsidRDefault="006C4351" w:rsidP="006C4351">
      <w:pPr>
        <w:pStyle w:val="ListParagraph"/>
        <w:numPr>
          <w:ilvl w:val="0"/>
          <w:numId w:val="7"/>
        </w:numPr>
        <w:autoSpaceDE w:val="0"/>
        <w:autoSpaceDN w:val="0"/>
        <w:adjustRightInd w:val="0"/>
        <w:spacing w:line="276" w:lineRule="auto"/>
        <w:rPr>
          <w:rFonts w:ascii="Times New Roman" w:hAnsi="Times New Roman"/>
          <w:sz w:val="24"/>
          <w:szCs w:val="24"/>
        </w:rPr>
      </w:pPr>
      <w:r w:rsidRPr="00EF410B">
        <w:rPr>
          <w:rFonts w:ascii="Times New Roman" w:hAnsi="Times New Roman"/>
          <w:sz w:val="24"/>
          <w:szCs w:val="24"/>
        </w:rPr>
        <w:t>The over-riding principle of a Speed Limit Review is</w:t>
      </w:r>
      <w:r w:rsidR="00DF2087" w:rsidRPr="00EF410B">
        <w:rPr>
          <w:rFonts w:ascii="Times New Roman" w:hAnsi="Times New Roman"/>
          <w:sz w:val="24"/>
          <w:szCs w:val="24"/>
        </w:rPr>
        <w:t xml:space="preserve"> clearly</w:t>
      </w:r>
      <w:r w:rsidRPr="00EF410B">
        <w:rPr>
          <w:rFonts w:ascii="Times New Roman" w:hAnsi="Times New Roman"/>
          <w:sz w:val="24"/>
          <w:szCs w:val="24"/>
        </w:rPr>
        <w:t xml:space="preserve"> stated as road safety. IPH welcomes the contribution </w:t>
      </w:r>
      <w:r w:rsidR="00DF2087" w:rsidRPr="00EF410B">
        <w:rPr>
          <w:rFonts w:ascii="Times New Roman" w:hAnsi="Times New Roman"/>
          <w:sz w:val="24"/>
          <w:szCs w:val="24"/>
        </w:rPr>
        <w:t>that the</w:t>
      </w:r>
      <w:r w:rsidR="0022237E" w:rsidRPr="00EF410B">
        <w:rPr>
          <w:rFonts w:ascii="Times New Roman" w:hAnsi="Times New Roman"/>
          <w:sz w:val="24"/>
          <w:szCs w:val="24"/>
        </w:rPr>
        <w:t>se</w:t>
      </w:r>
      <w:r w:rsidR="00981915" w:rsidRPr="00EF410B">
        <w:rPr>
          <w:rFonts w:ascii="Times New Roman" w:hAnsi="Times New Roman"/>
          <w:sz w:val="24"/>
          <w:szCs w:val="24"/>
        </w:rPr>
        <w:t xml:space="preserve"> </w:t>
      </w:r>
      <w:r w:rsidRPr="00EF410B">
        <w:rPr>
          <w:rFonts w:ascii="Times New Roman" w:hAnsi="Times New Roman"/>
          <w:sz w:val="24"/>
          <w:szCs w:val="24"/>
        </w:rPr>
        <w:t xml:space="preserve">bye-laws can make to </w:t>
      </w:r>
      <w:r w:rsidR="005D715C" w:rsidRPr="00EF410B">
        <w:rPr>
          <w:rFonts w:ascii="Times New Roman" w:hAnsi="Times New Roman"/>
          <w:sz w:val="24"/>
          <w:szCs w:val="24"/>
        </w:rPr>
        <w:t>reduce</w:t>
      </w:r>
      <w:r w:rsidRPr="00EF410B">
        <w:rPr>
          <w:rFonts w:ascii="Times New Roman" w:hAnsi="Times New Roman"/>
          <w:sz w:val="24"/>
          <w:szCs w:val="24"/>
        </w:rPr>
        <w:t xml:space="preserve"> the significant burden of injury, ill-health, disability and premature death associated with road traffic collisions in Dublin City.</w:t>
      </w:r>
    </w:p>
    <w:p w:rsidR="00DF2087" w:rsidRPr="00EF410B" w:rsidRDefault="00DF2087" w:rsidP="00DF2087">
      <w:pPr>
        <w:pStyle w:val="ListParagraph"/>
        <w:rPr>
          <w:rFonts w:ascii="Times New Roman" w:hAnsi="Times New Roman"/>
          <w:sz w:val="24"/>
          <w:szCs w:val="24"/>
        </w:rPr>
      </w:pPr>
    </w:p>
    <w:p w:rsidR="00DF2087" w:rsidRPr="00EF410B" w:rsidRDefault="00DF2087" w:rsidP="00DF2087">
      <w:pPr>
        <w:pStyle w:val="ListParagraph"/>
        <w:numPr>
          <w:ilvl w:val="0"/>
          <w:numId w:val="7"/>
        </w:numPr>
        <w:autoSpaceDE w:val="0"/>
        <w:autoSpaceDN w:val="0"/>
        <w:adjustRightInd w:val="0"/>
        <w:spacing w:line="276" w:lineRule="auto"/>
        <w:rPr>
          <w:rFonts w:ascii="Times New Roman" w:hAnsi="Times New Roman"/>
          <w:sz w:val="24"/>
          <w:szCs w:val="24"/>
        </w:rPr>
      </w:pPr>
      <w:r w:rsidRPr="00EF410B">
        <w:rPr>
          <w:rFonts w:ascii="Times New Roman" w:hAnsi="Times New Roman"/>
          <w:sz w:val="24"/>
          <w:szCs w:val="24"/>
        </w:rPr>
        <w:t xml:space="preserve">There is convincing evidence that lower speed limits in residential areas result in reductions in frequency of injuries, severity of injuries and fatalities particularly among vulnerable road users such as older people, people with disabilities and young children. </w:t>
      </w:r>
    </w:p>
    <w:p w:rsidR="006C4351" w:rsidRPr="00EF410B" w:rsidRDefault="006C4351" w:rsidP="006C4351">
      <w:pPr>
        <w:pStyle w:val="ListParagraph"/>
        <w:rPr>
          <w:rFonts w:ascii="Times New Roman" w:hAnsi="Times New Roman"/>
          <w:sz w:val="24"/>
          <w:szCs w:val="24"/>
        </w:rPr>
      </w:pPr>
    </w:p>
    <w:p w:rsidR="00DF2087" w:rsidRPr="00EF410B" w:rsidRDefault="00DF2087" w:rsidP="006C4351">
      <w:pPr>
        <w:pStyle w:val="ListParagraph"/>
        <w:numPr>
          <w:ilvl w:val="0"/>
          <w:numId w:val="7"/>
        </w:numPr>
        <w:autoSpaceDE w:val="0"/>
        <w:autoSpaceDN w:val="0"/>
        <w:adjustRightInd w:val="0"/>
        <w:spacing w:line="276" w:lineRule="auto"/>
        <w:rPr>
          <w:rFonts w:ascii="Times New Roman" w:hAnsi="Times New Roman"/>
          <w:sz w:val="24"/>
          <w:szCs w:val="24"/>
        </w:rPr>
      </w:pPr>
      <w:r w:rsidRPr="00EF410B">
        <w:rPr>
          <w:rFonts w:ascii="Times New Roman" w:hAnsi="Times New Roman"/>
          <w:sz w:val="24"/>
          <w:szCs w:val="24"/>
        </w:rPr>
        <w:t xml:space="preserve">Notwithstanding the importance of preventing the occurrence of collisions and the importance of minimising injury associated with such collisions, IPH would urge those involved in the Speed Limit Review to </w:t>
      </w:r>
      <w:r w:rsidR="0022237E" w:rsidRPr="00EF410B">
        <w:rPr>
          <w:rFonts w:ascii="Times New Roman" w:hAnsi="Times New Roman"/>
          <w:sz w:val="24"/>
          <w:szCs w:val="24"/>
        </w:rPr>
        <w:t xml:space="preserve">better </w:t>
      </w:r>
      <w:r w:rsidRPr="00EF410B">
        <w:rPr>
          <w:rFonts w:ascii="Times New Roman" w:hAnsi="Times New Roman"/>
          <w:sz w:val="24"/>
          <w:szCs w:val="24"/>
        </w:rPr>
        <w:t xml:space="preserve">engage with the wider public health gains that can be accrued through reduced speeds on urban roads and streets.  </w:t>
      </w:r>
    </w:p>
    <w:p w:rsidR="00DF2087" w:rsidRPr="00EF410B" w:rsidRDefault="00DF2087" w:rsidP="00DF2087">
      <w:pPr>
        <w:pStyle w:val="ListParagraph"/>
        <w:rPr>
          <w:rFonts w:ascii="Times New Roman" w:hAnsi="Times New Roman"/>
          <w:sz w:val="24"/>
          <w:szCs w:val="24"/>
        </w:rPr>
      </w:pPr>
    </w:p>
    <w:p w:rsidR="0022237E" w:rsidRPr="00EF410B" w:rsidRDefault="00DF2087" w:rsidP="007C7DAF">
      <w:pPr>
        <w:pStyle w:val="ListParagraph"/>
        <w:numPr>
          <w:ilvl w:val="0"/>
          <w:numId w:val="7"/>
        </w:numPr>
        <w:autoSpaceDE w:val="0"/>
        <w:autoSpaceDN w:val="0"/>
        <w:adjustRightInd w:val="0"/>
        <w:spacing w:line="276" w:lineRule="auto"/>
        <w:rPr>
          <w:rFonts w:ascii="Times New Roman" w:hAnsi="Times New Roman"/>
          <w:sz w:val="24"/>
          <w:szCs w:val="24"/>
        </w:rPr>
      </w:pPr>
      <w:r w:rsidRPr="00EF410B">
        <w:rPr>
          <w:rFonts w:ascii="Times New Roman" w:hAnsi="Times New Roman"/>
          <w:sz w:val="24"/>
          <w:szCs w:val="24"/>
        </w:rPr>
        <w:t xml:space="preserve">In particular, IPH would welcome recognition of the wider role of reduced speed limits in making the urban landscape more appealing and conducive to safe physical activity </w:t>
      </w:r>
      <w:r w:rsidR="0022237E" w:rsidRPr="00EF410B">
        <w:rPr>
          <w:rFonts w:ascii="Times New Roman" w:hAnsi="Times New Roman"/>
          <w:sz w:val="24"/>
          <w:szCs w:val="24"/>
        </w:rPr>
        <w:t>(</w:t>
      </w:r>
      <w:r w:rsidRPr="00EF410B">
        <w:rPr>
          <w:rFonts w:ascii="Times New Roman" w:hAnsi="Times New Roman"/>
          <w:sz w:val="24"/>
          <w:szCs w:val="24"/>
        </w:rPr>
        <w:t>active play, walking</w:t>
      </w:r>
      <w:r w:rsidR="0022237E" w:rsidRPr="00EF410B">
        <w:rPr>
          <w:rFonts w:ascii="Times New Roman" w:hAnsi="Times New Roman"/>
          <w:sz w:val="24"/>
          <w:szCs w:val="24"/>
        </w:rPr>
        <w:t>, cycling and running)</w:t>
      </w:r>
      <w:r w:rsidRPr="00EF410B">
        <w:rPr>
          <w:rFonts w:ascii="Times New Roman" w:hAnsi="Times New Roman"/>
          <w:sz w:val="24"/>
          <w:szCs w:val="24"/>
        </w:rPr>
        <w:t xml:space="preserve"> as well as community and neighbourhood interaction.  Such outcomes </w:t>
      </w:r>
      <w:r w:rsidR="004905D8" w:rsidRPr="00EF410B">
        <w:rPr>
          <w:rFonts w:ascii="Times New Roman" w:hAnsi="Times New Roman"/>
          <w:sz w:val="24"/>
          <w:szCs w:val="24"/>
        </w:rPr>
        <w:t>c</w:t>
      </w:r>
      <w:r w:rsidRPr="00EF410B">
        <w:rPr>
          <w:rFonts w:ascii="Times New Roman" w:hAnsi="Times New Roman"/>
          <w:sz w:val="24"/>
          <w:szCs w:val="24"/>
        </w:rPr>
        <w:t xml:space="preserve">ould be </w:t>
      </w:r>
      <w:r w:rsidR="0022237E" w:rsidRPr="00EF410B">
        <w:rPr>
          <w:rFonts w:ascii="Times New Roman" w:hAnsi="Times New Roman"/>
          <w:sz w:val="24"/>
          <w:szCs w:val="24"/>
        </w:rPr>
        <w:t>integrated into</w:t>
      </w:r>
      <w:r w:rsidRPr="00EF410B">
        <w:rPr>
          <w:rFonts w:ascii="Times New Roman" w:hAnsi="Times New Roman"/>
          <w:sz w:val="24"/>
          <w:szCs w:val="24"/>
        </w:rPr>
        <w:t xml:space="preserve"> speed limit reviews and in the evaluation of the impact of the revised bye-laws.</w:t>
      </w:r>
      <w:r w:rsidR="0022237E" w:rsidRPr="00EF410B">
        <w:rPr>
          <w:rFonts w:ascii="Times New Roman" w:hAnsi="Times New Roman"/>
          <w:sz w:val="24"/>
          <w:szCs w:val="24"/>
        </w:rPr>
        <w:t xml:space="preserve"> The</w:t>
      </w:r>
      <w:r w:rsidR="00C35A0B" w:rsidRPr="00EF410B">
        <w:rPr>
          <w:rFonts w:ascii="Times New Roman" w:hAnsi="Times New Roman"/>
          <w:sz w:val="24"/>
          <w:szCs w:val="24"/>
        </w:rPr>
        <w:t xml:space="preserve"> bye-laws</w:t>
      </w:r>
      <w:r w:rsidR="00D2615C" w:rsidRPr="00EF410B">
        <w:rPr>
          <w:rFonts w:ascii="Times New Roman" w:hAnsi="Times New Roman"/>
          <w:sz w:val="24"/>
          <w:szCs w:val="24"/>
        </w:rPr>
        <w:t xml:space="preserve"> would have scope to support the aims set out in government policy on active travel (</w:t>
      </w:r>
      <w:r w:rsidR="00E56C2B" w:rsidRPr="00EF410B">
        <w:rPr>
          <w:rFonts w:ascii="Times New Roman" w:hAnsi="Times New Roman"/>
          <w:i/>
          <w:sz w:val="24"/>
          <w:szCs w:val="24"/>
        </w:rPr>
        <w:t>Smarter Travel 2009-2020</w:t>
      </w:r>
      <w:r w:rsidR="00BE7A44" w:rsidRPr="00EF410B">
        <w:rPr>
          <w:rFonts w:ascii="Times New Roman" w:hAnsi="Times New Roman"/>
          <w:sz w:val="24"/>
          <w:szCs w:val="24"/>
          <w:vertAlign w:val="superscript"/>
        </w:rPr>
        <w:t>10</w:t>
      </w:r>
      <w:r w:rsidR="00E56C2B" w:rsidRPr="00EF410B">
        <w:rPr>
          <w:rFonts w:ascii="Times New Roman" w:hAnsi="Times New Roman"/>
          <w:sz w:val="24"/>
          <w:szCs w:val="24"/>
        </w:rPr>
        <w:t xml:space="preserve"> and</w:t>
      </w:r>
      <w:r w:rsidR="00E56C2B" w:rsidRPr="00EF410B">
        <w:rPr>
          <w:rFonts w:ascii="Times New Roman" w:hAnsi="Times New Roman"/>
          <w:i/>
          <w:sz w:val="24"/>
          <w:szCs w:val="24"/>
        </w:rPr>
        <w:t xml:space="preserve"> The National Cycle Policy Framework 2009-2020</w:t>
      </w:r>
      <w:r w:rsidR="00BE7A44" w:rsidRPr="00EF410B">
        <w:rPr>
          <w:rFonts w:ascii="Times New Roman" w:hAnsi="Times New Roman"/>
          <w:sz w:val="24"/>
          <w:szCs w:val="24"/>
          <w:vertAlign w:val="superscript"/>
        </w:rPr>
        <w:t>11</w:t>
      </w:r>
      <w:r w:rsidR="00D2615C" w:rsidRPr="00EF410B">
        <w:rPr>
          <w:rFonts w:ascii="Times New Roman" w:hAnsi="Times New Roman"/>
          <w:sz w:val="24"/>
          <w:szCs w:val="24"/>
        </w:rPr>
        <w:t xml:space="preserve">) </w:t>
      </w:r>
      <w:r w:rsidR="0022237E" w:rsidRPr="00EF410B">
        <w:rPr>
          <w:rFonts w:ascii="Times New Roman" w:hAnsi="Times New Roman"/>
          <w:sz w:val="24"/>
          <w:szCs w:val="24"/>
        </w:rPr>
        <w:t xml:space="preserve">and the actions </w:t>
      </w:r>
      <w:r w:rsidR="00621EBF" w:rsidRPr="00EF410B">
        <w:rPr>
          <w:rFonts w:ascii="Times New Roman" w:hAnsi="Times New Roman"/>
          <w:sz w:val="24"/>
          <w:szCs w:val="24"/>
        </w:rPr>
        <w:t xml:space="preserve">specified under action 33 of </w:t>
      </w:r>
      <w:r w:rsidR="00460B47" w:rsidRPr="00EF410B">
        <w:rPr>
          <w:rFonts w:ascii="Times New Roman" w:hAnsi="Times New Roman"/>
          <w:i/>
          <w:sz w:val="24"/>
          <w:szCs w:val="24"/>
        </w:rPr>
        <w:t xml:space="preserve">Get Ireland Active! </w:t>
      </w:r>
      <w:r w:rsidR="00621EBF" w:rsidRPr="00EF410B">
        <w:rPr>
          <w:rFonts w:ascii="Times New Roman" w:hAnsi="Times New Roman"/>
          <w:i/>
          <w:sz w:val="24"/>
          <w:szCs w:val="24"/>
        </w:rPr>
        <w:t>The</w:t>
      </w:r>
      <w:r w:rsidR="0022237E" w:rsidRPr="00EF410B">
        <w:rPr>
          <w:rFonts w:ascii="Times New Roman" w:hAnsi="Times New Roman"/>
          <w:i/>
          <w:sz w:val="24"/>
          <w:szCs w:val="24"/>
        </w:rPr>
        <w:t xml:space="preserve"> National Physical Activity Plan</w:t>
      </w:r>
      <w:r w:rsidR="00BE7A44" w:rsidRPr="00EF410B">
        <w:rPr>
          <w:rFonts w:ascii="Times New Roman" w:hAnsi="Times New Roman"/>
          <w:sz w:val="24"/>
          <w:szCs w:val="24"/>
          <w:vertAlign w:val="superscript"/>
        </w:rPr>
        <w:t>12</w:t>
      </w:r>
      <w:r w:rsidR="00D2615C" w:rsidRPr="00EF410B">
        <w:rPr>
          <w:rFonts w:ascii="Times New Roman" w:hAnsi="Times New Roman"/>
          <w:i/>
          <w:sz w:val="24"/>
          <w:szCs w:val="24"/>
        </w:rPr>
        <w:t>.</w:t>
      </w:r>
    </w:p>
    <w:p w:rsidR="004D78E1" w:rsidRPr="00EF410B" w:rsidRDefault="004D78E1" w:rsidP="004D78E1">
      <w:pPr>
        <w:pStyle w:val="ListParagraph"/>
        <w:rPr>
          <w:rFonts w:ascii="Times New Roman" w:hAnsi="Times New Roman"/>
          <w:sz w:val="24"/>
          <w:szCs w:val="24"/>
        </w:rPr>
      </w:pPr>
    </w:p>
    <w:p w:rsidR="004D78E1" w:rsidRPr="00EF410B" w:rsidRDefault="0012368D" w:rsidP="0012368D">
      <w:pPr>
        <w:pStyle w:val="ListParagraph"/>
        <w:numPr>
          <w:ilvl w:val="0"/>
          <w:numId w:val="7"/>
        </w:numPr>
        <w:autoSpaceDE w:val="0"/>
        <w:autoSpaceDN w:val="0"/>
        <w:adjustRightInd w:val="0"/>
        <w:spacing w:line="276" w:lineRule="auto"/>
        <w:rPr>
          <w:rFonts w:ascii="Times New Roman" w:hAnsi="Times New Roman"/>
          <w:sz w:val="24"/>
          <w:szCs w:val="24"/>
        </w:rPr>
      </w:pPr>
      <w:r w:rsidRPr="00EF410B">
        <w:rPr>
          <w:rFonts w:ascii="Times New Roman" w:hAnsi="Times New Roman"/>
          <w:sz w:val="24"/>
          <w:szCs w:val="24"/>
        </w:rPr>
        <w:t xml:space="preserve">IPH considered that </w:t>
      </w:r>
      <w:r w:rsidR="00BB5F65" w:rsidRPr="00EF410B">
        <w:rPr>
          <w:rFonts w:ascii="Times New Roman" w:hAnsi="Times New Roman"/>
          <w:sz w:val="24"/>
          <w:szCs w:val="24"/>
        </w:rPr>
        <w:t>30km/hr</w:t>
      </w:r>
      <w:r w:rsidRPr="00EF410B">
        <w:rPr>
          <w:rFonts w:ascii="Times New Roman" w:hAnsi="Times New Roman"/>
          <w:sz w:val="24"/>
          <w:szCs w:val="24"/>
        </w:rPr>
        <w:t xml:space="preserve"> should be the default speed limit for roads in the vicinity of all primary/secondary schools at least during arrival and departure times.  This policy should be considered irrespective of whether those facilities are located on arterial roads (currently excluded from </w:t>
      </w:r>
      <w:r w:rsidR="00BB5F65" w:rsidRPr="00EF410B">
        <w:rPr>
          <w:rFonts w:ascii="Times New Roman" w:hAnsi="Times New Roman"/>
          <w:sz w:val="24"/>
          <w:szCs w:val="24"/>
        </w:rPr>
        <w:t>30km/hr in Phase 1) or outside the P</w:t>
      </w:r>
      <w:r w:rsidRPr="00EF410B">
        <w:rPr>
          <w:rFonts w:ascii="Times New Roman" w:hAnsi="Times New Roman"/>
          <w:sz w:val="24"/>
          <w:szCs w:val="24"/>
        </w:rPr>
        <w:t>hase 1</w:t>
      </w:r>
      <w:r w:rsidR="005D715C" w:rsidRPr="00EF410B">
        <w:rPr>
          <w:rFonts w:ascii="Times New Roman" w:hAnsi="Times New Roman"/>
          <w:sz w:val="24"/>
          <w:szCs w:val="24"/>
        </w:rPr>
        <w:t>, 2</w:t>
      </w:r>
      <w:r w:rsidRPr="00EF410B">
        <w:rPr>
          <w:rFonts w:ascii="Times New Roman" w:hAnsi="Times New Roman"/>
          <w:sz w:val="24"/>
          <w:szCs w:val="24"/>
        </w:rPr>
        <w:t xml:space="preserve"> or 3 areas.  </w:t>
      </w:r>
      <w:r w:rsidR="004D78E1" w:rsidRPr="00EF410B">
        <w:rPr>
          <w:rFonts w:ascii="Times New Roman" w:hAnsi="Times New Roman"/>
          <w:sz w:val="24"/>
          <w:szCs w:val="24"/>
        </w:rPr>
        <w:t xml:space="preserve">It is unclear from the consultation document and the listing of specific schools in the Fifth Schedule of the proposed wording of the Bye-Laws whether this will be </w:t>
      </w:r>
      <w:r w:rsidR="004905D8" w:rsidRPr="00EF410B">
        <w:rPr>
          <w:rFonts w:ascii="Times New Roman" w:hAnsi="Times New Roman"/>
          <w:sz w:val="24"/>
          <w:szCs w:val="24"/>
        </w:rPr>
        <w:t>delivered</w:t>
      </w:r>
      <w:r w:rsidR="00297AA6" w:rsidRPr="00EF410B">
        <w:rPr>
          <w:rFonts w:ascii="Times New Roman" w:hAnsi="Times New Roman"/>
          <w:sz w:val="24"/>
          <w:szCs w:val="24"/>
        </w:rPr>
        <w:t xml:space="preserve"> </w:t>
      </w:r>
      <w:r w:rsidR="004905D8" w:rsidRPr="00EF410B">
        <w:rPr>
          <w:rFonts w:ascii="Times New Roman" w:hAnsi="Times New Roman"/>
          <w:sz w:val="24"/>
          <w:szCs w:val="24"/>
        </w:rPr>
        <w:t>as part of the</w:t>
      </w:r>
      <w:r w:rsidR="004D78E1" w:rsidRPr="00EF410B">
        <w:rPr>
          <w:rFonts w:ascii="Times New Roman" w:hAnsi="Times New Roman"/>
          <w:sz w:val="24"/>
          <w:szCs w:val="24"/>
        </w:rPr>
        <w:t xml:space="preserve"> Spe</w:t>
      </w:r>
      <w:r w:rsidR="004905D8" w:rsidRPr="00EF410B">
        <w:rPr>
          <w:rFonts w:ascii="Times New Roman" w:hAnsi="Times New Roman"/>
          <w:sz w:val="24"/>
          <w:szCs w:val="24"/>
        </w:rPr>
        <w:t xml:space="preserve">cial Speed Limit Bye-Laws 2016. </w:t>
      </w:r>
    </w:p>
    <w:p w:rsidR="004D78E1" w:rsidRPr="00EF410B" w:rsidRDefault="004D78E1" w:rsidP="004D78E1">
      <w:pPr>
        <w:pStyle w:val="ListParagraph"/>
        <w:rPr>
          <w:rFonts w:ascii="Times New Roman" w:hAnsi="Times New Roman"/>
          <w:sz w:val="24"/>
          <w:szCs w:val="24"/>
        </w:rPr>
      </w:pPr>
    </w:p>
    <w:p w:rsidR="004D78E1" w:rsidRPr="00EF410B" w:rsidRDefault="004D78E1" w:rsidP="007C7DAF">
      <w:pPr>
        <w:pStyle w:val="ListParagraph"/>
        <w:numPr>
          <w:ilvl w:val="0"/>
          <w:numId w:val="7"/>
        </w:numPr>
        <w:autoSpaceDE w:val="0"/>
        <w:autoSpaceDN w:val="0"/>
        <w:adjustRightInd w:val="0"/>
        <w:spacing w:line="276" w:lineRule="auto"/>
        <w:rPr>
          <w:rFonts w:ascii="Times New Roman" w:hAnsi="Times New Roman"/>
          <w:sz w:val="24"/>
          <w:szCs w:val="24"/>
        </w:rPr>
      </w:pPr>
      <w:r w:rsidRPr="00EF410B">
        <w:rPr>
          <w:rFonts w:ascii="Times New Roman" w:hAnsi="Times New Roman"/>
          <w:sz w:val="24"/>
          <w:szCs w:val="24"/>
        </w:rPr>
        <w:t>IPH notes that t</w:t>
      </w:r>
      <w:r w:rsidR="005F13F2" w:rsidRPr="00EF410B">
        <w:rPr>
          <w:rFonts w:ascii="Times New Roman" w:hAnsi="Times New Roman"/>
          <w:sz w:val="24"/>
          <w:szCs w:val="24"/>
        </w:rPr>
        <w:t>he Phase 1 expansion of the 30km/</w:t>
      </w:r>
      <w:r w:rsidRPr="00EF410B">
        <w:rPr>
          <w:rFonts w:ascii="Times New Roman" w:hAnsi="Times New Roman"/>
          <w:sz w:val="24"/>
          <w:szCs w:val="24"/>
        </w:rPr>
        <w:t>h</w:t>
      </w:r>
      <w:r w:rsidR="005F13F2" w:rsidRPr="00EF410B">
        <w:rPr>
          <w:rFonts w:ascii="Times New Roman" w:hAnsi="Times New Roman"/>
          <w:sz w:val="24"/>
          <w:szCs w:val="24"/>
        </w:rPr>
        <w:t>r</w:t>
      </w:r>
      <w:r w:rsidRPr="00EF410B">
        <w:rPr>
          <w:rFonts w:ascii="Times New Roman" w:hAnsi="Times New Roman"/>
          <w:sz w:val="24"/>
          <w:szCs w:val="24"/>
        </w:rPr>
        <w:t xml:space="preserve"> speed limits includes a significant number of named excluded roads. The rationale for these exclusions has not been presented and there is a concern that the number of exclusions may dilute the effectiveness of a</w:t>
      </w:r>
      <w:r w:rsidR="005F13F2" w:rsidRPr="00EF410B">
        <w:rPr>
          <w:rFonts w:ascii="Times New Roman" w:hAnsi="Times New Roman"/>
          <w:sz w:val="24"/>
          <w:szCs w:val="24"/>
        </w:rPr>
        <w:t xml:space="preserve"> consistent speed limit in the P</w:t>
      </w:r>
      <w:r w:rsidRPr="00EF410B">
        <w:rPr>
          <w:rFonts w:ascii="Times New Roman" w:hAnsi="Times New Roman"/>
          <w:sz w:val="24"/>
          <w:szCs w:val="24"/>
        </w:rPr>
        <w:t xml:space="preserve">hase 1 area. </w:t>
      </w:r>
    </w:p>
    <w:p w:rsidR="004D78E1" w:rsidRPr="00EF410B" w:rsidRDefault="004D78E1" w:rsidP="004D78E1">
      <w:pPr>
        <w:pStyle w:val="ListParagraph"/>
        <w:rPr>
          <w:rFonts w:ascii="Times New Roman" w:hAnsi="Times New Roman"/>
          <w:sz w:val="24"/>
          <w:szCs w:val="24"/>
        </w:rPr>
      </w:pPr>
    </w:p>
    <w:p w:rsidR="004D78E1" w:rsidRPr="00EF410B" w:rsidRDefault="004D78E1" w:rsidP="007C7DAF">
      <w:pPr>
        <w:pStyle w:val="ListParagraph"/>
        <w:numPr>
          <w:ilvl w:val="0"/>
          <w:numId w:val="7"/>
        </w:numPr>
        <w:autoSpaceDE w:val="0"/>
        <w:autoSpaceDN w:val="0"/>
        <w:adjustRightInd w:val="0"/>
        <w:spacing w:line="276" w:lineRule="auto"/>
        <w:rPr>
          <w:rFonts w:ascii="Times New Roman" w:hAnsi="Times New Roman"/>
          <w:sz w:val="24"/>
          <w:szCs w:val="24"/>
        </w:rPr>
      </w:pPr>
      <w:r w:rsidRPr="00EF410B">
        <w:rPr>
          <w:rFonts w:ascii="Times New Roman" w:hAnsi="Times New Roman"/>
          <w:sz w:val="24"/>
          <w:szCs w:val="24"/>
        </w:rPr>
        <w:t xml:space="preserve">We commend the recognition of the additional vulnerability of children on the roads and the translation of this into additional provisions relating to schools and residential streets. However, IPH would </w:t>
      </w:r>
      <w:r w:rsidR="004905D8" w:rsidRPr="00EF410B">
        <w:rPr>
          <w:rFonts w:ascii="Times New Roman" w:hAnsi="Times New Roman"/>
          <w:sz w:val="24"/>
          <w:szCs w:val="24"/>
        </w:rPr>
        <w:t>urge</w:t>
      </w:r>
      <w:r w:rsidRPr="00EF410B">
        <w:rPr>
          <w:rFonts w:ascii="Times New Roman" w:hAnsi="Times New Roman"/>
          <w:sz w:val="24"/>
          <w:szCs w:val="24"/>
        </w:rPr>
        <w:t xml:space="preserve"> further </w:t>
      </w:r>
      <w:r w:rsidR="004905D8" w:rsidRPr="00EF410B">
        <w:rPr>
          <w:rFonts w:ascii="Times New Roman" w:hAnsi="Times New Roman"/>
          <w:sz w:val="24"/>
          <w:szCs w:val="24"/>
        </w:rPr>
        <w:t>engagement with</w:t>
      </w:r>
      <w:r w:rsidR="00297AA6" w:rsidRPr="00EF410B">
        <w:rPr>
          <w:rFonts w:ascii="Times New Roman" w:hAnsi="Times New Roman"/>
          <w:sz w:val="24"/>
          <w:szCs w:val="24"/>
        </w:rPr>
        <w:t xml:space="preserve"> </w:t>
      </w:r>
      <w:r w:rsidR="0061621A" w:rsidRPr="00EF410B">
        <w:rPr>
          <w:rFonts w:ascii="Times New Roman" w:hAnsi="Times New Roman"/>
          <w:sz w:val="24"/>
          <w:szCs w:val="24"/>
        </w:rPr>
        <w:t>assessing and responding to</w:t>
      </w:r>
      <w:r w:rsidR="00297AA6" w:rsidRPr="00EF410B">
        <w:rPr>
          <w:rFonts w:ascii="Times New Roman" w:hAnsi="Times New Roman"/>
          <w:sz w:val="24"/>
          <w:szCs w:val="24"/>
        </w:rPr>
        <w:t xml:space="preserve"> </w:t>
      </w:r>
      <w:r w:rsidR="004905D8" w:rsidRPr="00EF410B">
        <w:rPr>
          <w:rFonts w:ascii="Times New Roman" w:hAnsi="Times New Roman"/>
          <w:sz w:val="24"/>
          <w:szCs w:val="24"/>
        </w:rPr>
        <w:t>the needs of the ageing population, including those with disability</w:t>
      </w:r>
      <w:r w:rsidR="0061621A" w:rsidRPr="00EF410B">
        <w:rPr>
          <w:rFonts w:ascii="Times New Roman" w:hAnsi="Times New Roman"/>
          <w:sz w:val="24"/>
          <w:szCs w:val="24"/>
        </w:rPr>
        <w:t>,</w:t>
      </w:r>
      <w:r w:rsidR="004905D8" w:rsidRPr="00EF410B">
        <w:rPr>
          <w:rFonts w:ascii="Times New Roman" w:hAnsi="Times New Roman"/>
          <w:sz w:val="24"/>
          <w:szCs w:val="24"/>
        </w:rPr>
        <w:t xml:space="preserve"> in the </w:t>
      </w:r>
      <w:r w:rsidR="0061621A" w:rsidRPr="00EF410B">
        <w:rPr>
          <w:rFonts w:ascii="Times New Roman" w:hAnsi="Times New Roman"/>
          <w:sz w:val="24"/>
          <w:szCs w:val="24"/>
        </w:rPr>
        <w:t xml:space="preserve">appropriate </w:t>
      </w:r>
      <w:r w:rsidR="004905D8" w:rsidRPr="00EF410B">
        <w:rPr>
          <w:rFonts w:ascii="Times New Roman" w:hAnsi="Times New Roman"/>
          <w:sz w:val="24"/>
          <w:szCs w:val="24"/>
        </w:rPr>
        <w:t>designation of 30k</w:t>
      </w:r>
      <w:r w:rsidR="005F13F2" w:rsidRPr="00EF410B">
        <w:rPr>
          <w:rFonts w:ascii="Times New Roman" w:hAnsi="Times New Roman"/>
          <w:sz w:val="24"/>
          <w:szCs w:val="24"/>
        </w:rPr>
        <w:t>m/</w:t>
      </w:r>
      <w:r w:rsidR="004905D8" w:rsidRPr="00EF410B">
        <w:rPr>
          <w:rFonts w:ascii="Times New Roman" w:hAnsi="Times New Roman"/>
          <w:sz w:val="24"/>
          <w:szCs w:val="24"/>
        </w:rPr>
        <w:t>h</w:t>
      </w:r>
      <w:r w:rsidR="005F13F2" w:rsidRPr="00EF410B">
        <w:rPr>
          <w:rFonts w:ascii="Times New Roman" w:hAnsi="Times New Roman"/>
          <w:sz w:val="24"/>
          <w:szCs w:val="24"/>
        </w:rPr>
        <w:t>r</w:t>
      </w:r>
      <w:r w:rsidR="004905D8" w:rsidRPr="00EF410B">
        <w:rPr>
          <w:rFonts w:ascii="Times New Roman" w:hAnsi="Times New Roman"/>
          <w:sz w:val="24"/>
          <w:szCs w:val="24"/>
        </w:rPr>
        <w:t xml:space="preserve"> speed limits. For example, it is not clear whether the location of facilities frequently used by older people (such as churches, leisure facilities</w:t>
      </w:r>
      <w:r w:rsidR="00BD4A96" w:rsidRPr="00EF410B">
        <w:rPr>
          <w:rFonts w:ascii="Times New Roman" w:hAnsi="Times New Roman"/>
          <w:sz w:val="24"/>
          <w:szCs w:val="24"/>
        </w:rPr>
        <w:t>, public transport hubs</w:t>
      </w:r>
      <w:r w:rsidR="004905D8" w:rsidRPr="00EF410B">
        <w:rPr>
          <w:rFonts w:ascii="Times New Roman" w:hAnsi="Times New Roman"/>
          <w:sz w:val="24"/>
          <w:szCs w:val="24"/>
        </w:rPr>
        <w:t xml:space="preserve"> and designated senior citizen housing units) are taken into account in the designation of </w:t>
      </w:r>
      <w:r w:rsidR="005F13F2" w:rsidRPr="00EF410B">
        <w:rPr>
          <w:rFonts w:ascii="Times New Roman" w:hAnsi="Times New Roman"/>
          <w:sz w:val="24"/>
          <w:szCs w:val="24"/>
        </w:rPr>
        <w:t>30km/hr</w:t>
      </w:r>
      <w:r w:rsidR="004905D8" w:rsidRPr="00EF410B">
        <w:rPr>
          <w:rFonts w:ascii="Times New Roman" w:hAnsi="Times New Roman"/>
          <w:sz w:val="24"/>
          <w:szCs w:val="24"/>
        </w:rPr>
        <w:t xml:space="preserve"> speed limits.</w:t>
      </w:r>
    </w:p>
    <w:p w:rsidR="004905D8" w:rsidRPr="00EF410B" w:rsidRDefault="004905D8" w:rsidP="004905D8">
      <w:pPr>
        <w:pStyle w:val="ListParagraph"/>
        <w:rPr>
          <w:rFonts w:ascii="Times New Roman" w:hAnsi="Times New Roman"/>
          <w:sz w:val="24"/>
          <w:szCs w:val="24"/>
        </w:rPr>
      </w:pPr>
    </w:p>
    <w:p w:rsidR="004905D8" w:rsidRPr="00EF410B" w:rsidRDefault="004905D8" w:rsidP="007C7DAF">
      <w:pPr>
        <w:pStyle w:val="ListParagraph"/>
        <w:numPr>
          <w:ilvl w:val="0"/>
          <w:numId w:val="7"/>
        </w:numPr>
        <w:autoSpaceDE w:val="0"/>
        <w:autoSpaceDN w:val="0"/>
        <w:adjustRightInd w:val="0"/>
        <w:spacing w:line="276" w:lineRule="auto"/>
        <w:rPr>
          <w:rFonts w:ascii="Times New Roman" w:hAnsi="Times New Roman"/>
          <w:sz w:val="24"/>
          <w:szCs w:val="24"/>
        </w:rPr>
      </w:pPr>
      <w:r w:rsidRPr="00EF410B">
        <w:rPr>
          <w:rFonts w:ascii="Times New Roman" w:hAnsi="Times New Roman"/>
          <w:sz w:val="24"/>
          <w:szCs w:val="24"/>
        </w:rPr>
        <w:t xml:space="preserve">We note that the Phase 1 area interfaces with the boundaries of Phoenix Park and would urge the Review team to consider whether the Phoenix Park Bye-Laws could </w:t>
      </w:r>
      <w:r w:rsidR="005F13F2" w:rsidRPr="00EF410B">
        <w:rPr>
          <w:rFonts w:ascii="Times New Roman" w:hAnsi="Times New Roman"/>
          <w:sz w:val="24"/>
          <w:szCs w:val="24"/>
        </w:rPr>
        <w:t>be amended to comply with the 30km/hr</w:t>
      </w:r>
      <w:r w:rsidRPr="00EF410B">
        <w:rPr>
          <w:rFonts w:ascii="Times New Roman" w:hAnsi="Times New Roman"/>
          <w:sz w:val="24"/>
          <w:szCs w:val="24"/>
        </w:rPr>
        <w:t xml:space="preserve"> limits proposed in the new Special Speed Limit Bye-Laws 2016. </w:t>
      </w:r>
      <w:r w:rsidR="0061621A" w:rsidRPr="00EF410B">
        <w:rPr>
          <w:rFonts w:ascii="Times New Roman" w:hAnsi="Times New Roman"/>
          <w:sz w:val="24"/>
          <w:szCs w:val="24"/>
        </w:rPr>
        <w:t>The</w:t>
      </w:r>
      <w:r w:rsidR="00297AA6" w:rsidRPr="00EF410B">
        <w:rPr>
          <w:rFonts w:ascii="Times New Roman" w:hAnsi="Times New Roman"/>
          <w:sz w:val="24"/>
          <w:szCs w:val="24"/>
        </w:rPr>
        <w:t xml:space="preserve"> </w:t>
      </w:r>
      <w:r w:rsidR="00BD4A96" w:rsidRPr="00EF410B">
        <w:rPr>
          <w:rFonts w:ascii="Times New Roman" w:hAnsi="Times New Roman"/>
          <w:sz w:val="24"/>
          <w:szCs w:val="24"/>
        </w:rPr>
        <w:t xml:space="preserve">purpose of the </w:t>
      </w:r>
      <w:r w:rsidRPr="00EF410B">
        <w:rPr>
          <w:rFonts w:ascii="Times New Roman" w:hAnsi="Times New Roman"/>
          <w:sz w:val="24"/>
          <w:szCs w:val="24"/>
        </w:rPr>
        <w:t>park is established in law</w:t>
      </w:r>
      <w:r w:rsidR="00BD4A96" w:rsidRPr="00EF410B">
        <w:rPr>
          <w:rFonts w:ascii="Times New Roman" w:hAnsi="Times New Roman"/>
          <w:sz w:val="24"/>
          <w:szCs w:val="24"/>
        </w:rPr>
        <w:t xml:space="preserve"> (Phoenix Park Act 1948</w:t>
      </w:r>
      <w:r w:rsidR="006151E3" w:rsidRPr="00EF410B">
        <w:rPr>
          <w:rFonts w:ascii="Times New Roman" w:hAnsi="Times New Roman"/>
          <w:sz w:val="24"/>
          <w:szCs w:val="24"/>
          <w:vertAlign w:val="superscript"/>
        </w:rPr>
        <w:t>13</w:t>
      </w:r>
      <w:r w:rsidR="00BD4A96" w:rsidRPr="00EF410B">
        <w:rPr>
          <w:rFonts w:ascii="Times New Roman" w:hAnsi="Times New Roman"/>
          <w:sz w:val="24"/>
          <w:szCs w:val="24"/>
        </w:rPr>
        <w:t>)</w:t>
      </w:r>
      <w:r w:rsidRPr="00EF410B">
        <w:rPr>
          <w:rFonts w:ascii="Times New Roman" w:hAnsi="Times New Roman"/>
          <w:sz w:val="24"/>
          <w:szCs w:val="24"/>
        </w:rPr>
        <w:t xml:space="preserve"> as ‘a public park for the general purpose of the recreation and enjoyment of the public’ and not </w:t>
      </w:r>
      <w:r w:rsidR="00F3668A" w:rsidRPr="00EF410B">
        <w:rPr>
          <w:rFonts w:ascii="Times New Roman" w:hAnsi="Times New Roman"/>
          <w:sz w:val="24"/>
          <w:szCs w:val="24"/>
        </w:rPr>
        <w:t xml:space="preserve">as </w:t>
      </w:r>
      <w:r w:rsidRPr="00EF410B">
        <w:rPr>
          <w:rFonts w:ascii="Times New Roman" w:hAnsi="Times New Roman"/>
          <w:sz w:val="24"/>
          <w:szCs w:val="24"/>
        </w:rPr>
        <w:t xml:space="preserve">a thoroughfare for </w:t>
      </w:r>
      <w:r w:rsidR="00276081" w:rsidRPr="00EF410B">
        <w:rPr>
          <w:rFonts w:ascii="Times New Roman" w:hAnsi="Times New Roman"/>
          <w:sz w:val="24"/>
          <w:szCs w:val="24"/>
        </w:rPr>
        <w:t>motorised</w:t>
      </w:r>
      <w:r w:rsidRPr="00EF410B">
        <w:rPr>
          <w:rFonts w:ascii="Times New Roman" w:hAnsi="Times New Roman"/>
          <w:sz w:val="24"/>
          <w:szCs w:val="24"/>
        </w:rPr>
        <w:t xml:space="preserve"> traffic. </w:t>
      </w:r>
    </w:p>
    <w:p w:rsidR="004905D8" w:rsidRPr="00EF410B" w:rsidRDefault="004905D8" w:rsidP="004905D8">
      <w:pPr>
        <w:pStyle w:val="ListParagraph"/>
        <w:rPr>
          <w:rFonts w:ascii="Times New Roman" w:hAnsi="Times New Roman"/>
          <w:sz w:val="24"/>
          <w:szCs w:val="24"/>
        </w:rPr>
      </w:pPr>
    </w:p>
    <w:p w:rsidR="004905D8" w:rsidRPr="00EF410B" w:rsidRDefault="004905D8" w:rsidP="004905D8">
      <w:pPr>
        <w:pStyle w:val="ListParagraph"/>
        <w:autoSpaceDE w:val="0"/>
        <w:autoSpaceDN w:val="0"/>
        <w:adjustRightInd w:val="0"/>
        <w:spacing w:line="276" w:lineRule="auto"/>
        <w:rPr>
          <w:rFonts w:ascii="Times New Roman" w:hAnsi="Times New Roman"/>
          <w:sz w:val="24"/>
          <w:szCs w:val="24"/>
        </w:rPr>
      </w:pPr>
    </w:p>
    <w:p w:rsidR="00D2615C" w:rsidRPr="00EF410B" w:rsidRDefault="00423A4B" w:rsidP="006B4BCB">
      <w:pPr>
        <w:spacing w:line="276" w:lineRule="auto"/>
      </w:pPr>
      <w:r w:rsidRPr="00EF410B">
        <w:br w:type="page"/>
      </w:r>
    </w:p>
    <w:p w:rsidR="0034346B" w:rsidRPr="00EF410B" w:rsidRDefault="0034346B" w:rsidP="00EF410B">
      <w:pPr>
        <w:pStyle w:val="ListParagraph"/>
        <w:numPr>
          <w:ilvl w:val="0"/>
          <w:numId w:val="14"/>
        </w:numPr>
        <w:spacing w:after="120" w:line="276" w:lineRule="auto"/>
        <w:rPr>
          <w:rFonts w:ascii="Times New Roman" w:hAnsi="Times New Roman"/>
          <w:b/>
          <w:sz w:val="24"/>
          <w:szCs w:val="24"/>
        </w:rPr>
      </w:pPr>
      <w:r w:rsidRPr="00EF410B">
        <w:rPr>
          <w:rFonts w:ascii="Times New Roman" w:hAnsi="Times New Roman"/>
          <w:b/>
          <w:sz w:val="24"/>
          <w:szCs w:val="24"/>
        </w:rPr>
        <w:lastRenderedPageBreak/>
        <w:t>Health in All Policies</w:t>
      </w:r>
    </w:p>
    <w:p w:rsidR="00840F2D" w:rsidRPr="00EF410B" w:rsidRDefault="0012368D" w:rsidP="004421C0">
      <w:r w:rsidRPr="00EF410B">
        <w:rPr>
          <w:shd w:val="clear" w:color="auto" w:fill="FFFFFF"/>
        </w:rPr>
        <w:t xml:space="preserve">The government policy for improving and enhancing population health - the </w:t>
      </w:r>
      <w:r w:rsidRPr="00EF410B">
        <w:rPr>
          <w:i/>
          <w:shd w:val="clear" w:color="auto" w:fill="FFFFFF"/>
        </w:rPr>
        <w:t>Healthy Ireland Framework 2013-2015</w:t>
      </w:r>
      <w:r w:rsidR="004F6CC0" w:rsidRPr="00EF410B">
        <w:rPr>
          <w:shd w:val="clear" w:color="auto" w:fill="FFFFFF"/>
          <w:vertAlign w:val="superscript"/>
        </w:rPr>
        <w:t>14</w:t>
      </w:r>
      <w:r w:rsidRPr="00EF410B">
        <w:rPr>
          <w:shd w:val="clear" w:color="auto" w:fill="FFFFFF"/>
        </w:rPr>
        <w:t xml:space="preserve"> emphasises the importance of maximizing the health return from a wide range of public policies. </w:t>
      </w:r>
      <w:r w:rsidR="004421C0" w:rsidRPr="00EF410B">
        <w:t>Transport policies which promote and facilitate active travel can support government ambitions to</w:t>
      </w:r>
      <w:r w:rsidR="00840F2D" w:rsidRPr="00EF410B">
        <w:t xml:space="preserve"> increase </w:t>
      </w:r>
      <w:r w:rsidR="00A85B3C" w:rsidRPr="00EF410B">
        <w:t xml:space="preserve">physical </w:t>
      </w:r>
      <w:r w:rsidR="0019539E" w:rsidRPr="00EF410B">
        <w:t>activity, promo</w:t>
      </w:r>
      <w:r w:rsidR="00A85B3C" w:rsidRPr="00EF410B">
        <w:t>ting</w:t>
      </w:r>
      <w:r w:rsidR="00840F2D" w:rsidRPr="00EF410B">
        <w:t xml:space="preserve"> optimal health for the population. </w:t>
      </w:r>
    </w:p>
    <w:p w:rsidR="00840F2D" w:rsidRPr="00EF410B" w:rsidRDefault="00840F2D" w:rsidP="004421C0"/>
    <w:p w:rsidR="0019539E" w:rsidRPr="00EF410B" w:rsidRDefault="00A85B3C" w:rsidP="00A85B3C">
      <w:pPr>
        <w:autoSpaceDE w:val="0"/>
        <w:autoSpaceDN w:val="0"/>
        <w:adjustRightInd w:val="0"/>
      </w:pPr>
      <w:r w:rsidRPr="00EF410B">
        <w:rPr>
          <w:i/>
        </w:rPr>
        <w:t>Smarter Travel</w:t>
      </w:r>
      <w:r w:rsidR="004F6CC0" w:rsidRPr="00EF410B">
        <w:rPr>
          <w:vertAlign w:val="superscript"/>
        </w:rPr>
        <w:t>10</w:t>
      </w:r>
      <w:r w:rsidRPr="00EF410B">
        <w:t xml:space="preserve"> the transport policy for Ireland for 2009-2020, established a national target to reduce the total share of car commuting from 65% to 45%. This is to be accommodated by increases in alternative travel for 500,000 car users by means of walking, cycling and public transport. It is envisaged that by 2020, 200,000 commuters will cycle or walk and 10% of all trips will be by bicycle. </w:t>
      </w:r>
    </w:p>
    <w:p w:rsidR="0019539E" w:rsidRPr="00EF410B" w:rsidRDefault="0019539E" w:rsidP="00A85B3C">
      <w:pPr>
        <w:autoSpaceDE w:val="0"/>
        <w:autoSpaceDN w:val="0"/>
        <w:adjustRightInd w:val="0"/>
      </w:pPr>
    </w:p>
    <w:p w:rsidR="00A85B3C" w:rsidRPr="00EF410B" w:rsidRDefault="00A85B3C" w:rsidP="0019539E">
      <w:r w:rsidRPr="00EF410B">
        <w:t xml:space="preserve">The </w:t>
      </w:r>
      <w:r w:rsidRPr="00EF410B">
        <w:rPr>
          <w:i/>
        </w:rPr>
        <w:t>National Cycle Policy</w:t>
      </w:r>
      <w:r w:rsidR="0019539E" w:rsidRPr="00EF410B">
        <w:rPr>
          <w:i/>
        </w:rPr>
        <w:t xml:space="preserve"> Framework 2009-2020</w:t>
      </w:r>
      <w:r w:rsidR="004F6CC0" w:rsidRPr="00EF410B">
        <w:rPr>
          <w:vertAlign w:val="superscript"/>
        </w:rPr>
        <w:t>11</w:t>
      </w:r>
      <w:r w:rsidR="0019539E" w:rsidRPr="00EF410B">
        <w:t xml:space="preserve"> details policie</w:t>
      </w:r>
      <w:r w:rsidRPr="00EF410B">
        <w:t xml:space="preserve">s required to meet the government target of 10% of all trips by bike. </w:t>
      </w:r>
      <w:r w:rsidR="00DC4B52" w:rsidRPr="00EF410B">
        <w:t>Under O</w:t>
      </w:r>
      <w:r w:rsidR="0019539E" w:rsidRPr="00EF410B">
        <w:t>bjective 4 t</w:t>
      </w:r>
      <w:r w:rsidR="00873A87" w:rsidRPr="00EF410B">
        <w:t>he policy commits</w:t>
      </w:r>
      <w:r w:rsidR="0019539E" w:rsidRPr="00EF410B">
        <w:t xml:space="preserve"> t</w:t>
      </w:r>
      <w:r w:rsidR="00873A87" w:rsidRPr="00EF410B">
        <w:t xml:space="preserve">o providing </w:t>
      </w:r>
      <w:r w:rsidR="0019539E" w:rsidRPr="00EF410B">
        <w:t xml:space="preserve">safe cycling routes to schools and schools will be </w:t>
      </w:r>
      <w:r w:rsidR="00873A87" w:rsidRPr="00EF410B">
        <w:t xml:space="preserve">marked as </w:t>
      </w:r>
      <w:r w:rsidR="0019539E" w:rsidRPr="00EF410B">
        <w:t xml:space="preserve">low speed (30km/hr) environments with speed limits strictly enforced. </w:t>
      </w:r>
      <w:r w:rsidR="00DC4B52" w:rsidRPr="00EF410B">
        <w:t xml:space="preserve">Objective 15 </w:t>
      </w:r>
      <w:r w:rsidRPr="00EF410B">
        <w:t>consider</w:t>
      </w:r>
      <w:r w:rsidR="00DC4B52" w:rsidRPr="00EF410B">
        <w:t xml:space="preserve">s </w:t>
      </w:r>
      <w:r w:rsidRPr="00EF410B">
        <w:t>the adoption of</w:t>
      </w:r>
      <w:r w:rsidR="0019539E" w:rsidRPr="00EF410B">
        <w:t xml:space="preserve"> the standard Northern European </w:t>
      </w:r>
      <w:r w:rsidRPr="00EF410B">
        <w:t>hierarchy of speed limits</w:t>
      </w:r>
      <w:r w:rsidR="0019539E" w:rsidRPr="00EF410B">
        <w:t>,</w:t>
      </w:r>
      <w:r w:rsidR="00DC4B52" w:rsidRPr="00EF410B">
        <w:t xml:space="preserve"> with</w:t>
      </w:r>
      <w:r w:rsidRPr="00EF410B">
        <w:t xml:space="preserve"> 30k</w:t>
      </w:r>
      <w:r w:rsidR="0019539E" w:rsidRPr="00EF410B">
        <w:t>m</w:t>
      </w:r>
      <w:r w:rsidR="00DC4B52" w:rsidRPr="00EF410B">
        <w:t>/hr</w:t>
      </w:r>
      <w:r w:rsidR="0019539E" w:rsidRPr="00EF410B">
        <w:t xml:space="preserve"> the</w:t>
      </w:r>
      <w:r w:rsidRPr="00EF410B">
        <w:t xml:space="preserve"> standard limit in core urban</w:t>
      </w:r>
      <w:r w:rsidR="00297AA6" w:rsidRPr="00EF410B">
        <w:t xml:space="preserve"> </w:t>
      </w:r>
      <w:r w:rsidR="00DC4B52" w:rsidRPr="00EF410B">
        <w:t>areas and further</w:t>
      </w:r>
      <w:r w:rsidRPr="00EF410B">
        <w:t xml:space="preserve"> limits applied on residential streets and at large</w:t>
      </w:r>
      <w:r w:rsidR="00297AA6" w:rsidRPr="00EF410B">
        <w:t xml:space="preserve"> </w:t>
      </w:r>
      <w:r w:rsidRPr="00EF410B">
        <w:t>junctions used by vulnerable road users.</w:t>
      </w:r>
      <w:r w:rsidR="00DC4B52" w:rsidRPr="00EF410B">
        <w:t xml:space="preserve"> E</w:t>
      </w:r>
      <w:r w:rsidR="0019539E" w:rsidRPr="00EF410B">
        <w:t xml:space="preserve">nforcement of the urban speed limits is </w:t>
      </w:r>
      <w:r w:rsidR="00DC4B52" w:rsidRPr="00EF410B">
        <w:t>stressed</w:t>
      </w:r>
      <w:r w:rsidR="0019539E" w:rsidRPr="00EF410B">
        <w:t xml:space="preserve"> as a priority. </w:t>
      </w:r>
    </w:p>
    <w:p w:rsidR="0019539E" w:rsidRPr="00EF410B" w:rsidRDefault="0019539E" w:rsidP="0019539E">
      <w:pPr>
        <w:autoSpaceDE w:val="0"/>
        <w:autoSpaceDN w:val="0"/>
        <w:adjustRightInd w:val="0"/>
      </w:pPr>
    </w:p>
    <w:p w:rsidR="00A85B3C" w:rsidRPr="00EF410B" w:rsidRDefault="00A85B3C" w:rsidP="00873A87">
      <w:pPr>
        <w:rPr>
          <w:lang w:val="en-GB" w:eastAsia="en-GB"/>
        </w:rPr>
      </w:pPr>
      <w:r w:rsidRPr="00EF410B">
        <w:t xml:space="preserve">The </w:t>
      </w:r>
      <w:r w:rsidRPr="00EF410B">
        <w:rPr>
          <w:i/>
        </w:rPr>
        <w:t>Transport Strategy for the Greater Dublin Area 2016-2035</w:t>
      </w:r>
      <w:r w:rsidR="004F6CC0" w:rsidRPr="00EF410B">
        <w:rPr>
          <w:vertAlign w:val="superscript"/>
        </w:rPr>
        <w:t>9</w:t>
      </w:r>
      <w:r w:rsidRPr="00EF410B">
        <w:t xml:space="preserve"> documents the required transport provision to deliver the national transport objective of a maximum of 45% of car-based work commuting.  The Strategy notes the recent cycling boom in Dublin</w:t>
      </w:r>
      <w:r w:rsidR="00F17E0F" w:rsidRPr="00EF410B">
        <w:t xml:space="preserve">. The </w:t>
      </w:r>
      <w:r w:rsidR="00873A87" w:rsidRPr="00EF410B">
        <w:t>introduction of lower speed limits on residential streets and in urban centres</w:t>
      </w:r>
      <w:r w:rsidR="00F17E0F" w:rsidRPr="00EF410B">
        <w:t xml:space="preserve"> is recognized as a means to greater provide for pedestrians</w:t>
      </w:r>
      <w:r w:rsidR="00873A87" w:rsidRPr="00EF410B">
        <w:t>.</w:t>
      </w:r>
    </w:p>
    <w:p w:rsidR="00A85B3C" w:rsidRPr="00EF410B" w:rsidRDefault="00A85B3C" w:rsidP="00A85B3C"/>
    <w:p w:rsidR="00244891" w:rsidRPr="00EF410B" w:rsidRDefault="00A85B3C" w:rsidP="00E07790">
      <w:r w:rsidRPr="00EF410B">
        <w:t xml:space="preserve">The </w:t>
      </w:r>
      <w:r w:rsidRPr="00EF410B">
        <w:rPr>
          <w:i/>
        </w:rPr>
        <w:t>Healthy Ireland Framework 2013-2025</w:t>
      </w:r>
      <w:r w:rsidR="004F6CC0" w:rsidRPr="00EF410B">
        <w:rPr>
          <w:vertAlign w:val="superscript"/>
        </w:rPr>
        <w:t>14</w:t>
      </w:r>
      <w:r w:rsidRPr="00EF410B">
        <w:t xml:space="preserve"> set a target to increase the proportion of the population undertaking regular physical activity by 20%. </w:t>
      </w:r>
      <w:r w:rsidR="00E07790" w:rsidRPr="00EF410B">
        <w:t xml:space="preserve">Speed limits of 30km/hr in residential and school areas would support action area 33 of </w:t>
      </w:r>
      <w:r w:rsidRPr="00EF410B">
        <w:rPr>
          <w:i/>
        </w:rPr>
        <w:t xml:space="preserve">Get </w:t>
      </w:r>
      <w:r w:rsidR="00864620" w:rsidRPr="00EF410B">
        <w:rPr>
          <w:i/>
        </w:rPr>
        <w:t xml:space="preserve">Ireland </w:t>
      </w:r>
      <w:r w:rsidRPr="00EF410B">
        <w:rPr>
          <w:i/>
        </w:rPr>
        <w:t>Active! The Nat</w:t>
      </w:r>
      <w:r w:rsidR="00864620" w:rsidRPr="00EF410B">
        <w:rPr>
          <w:i/>
        </w:rPr>
        <w:t>ional Physical Activity Plan</w:t>
      </w:r>
      <w:r w:rsidR="004F6CC0" w:rsidRPr="00EF410B">
        <w:rPr>
          <w:vertAlign w:val="superscript"/>
        </w:rPr>
        <w:t>12</w:t>
      </w:r>
      <w:r w:rsidR="00297AA6" w:rsidRPr="00EF410B">
        <w:rPr>
          <w:i/>
        </w:rPr>
        <w:t xml:space="preserve"> </w:t>
      </w:r>
      <w:r w:rsidR="00E07790" w:rsidRPr="00EF410B">
        <w:t>which stipulates that the planning, development and design</w:t>
      </w:r>
      <w:r w:rsidR="00297AA6" w:rsidRPr="00EF410B">
        <w:t xml:space="preserve"> </w:t>
      </w:r>
      <w:r w:rsidR="00E07790" w:rsidRPr="00EF410B">
        <w:t>of towns, cities and schools promotes cycling and walking.</w:t>
      </w:r>
    </w:p>
    <w:p w:rsidR="00244891" w:rsidRPr="00EF410B" w:rsidRDefault="00244891" w:rsidP="00244891">
      <w:pPr>
        <w:pStyle w:val="NoSpacing"/>
      </w:pPr>
    </w:p>
    <w:p w:rsidR="00244891" w:rsidRPr="00EF410B" w:rsidRDefault="00244891" w:rsidP="00244891">
      <w:pPr>
        <w:pStyle w:val="NoSpacing"/>
      </w:pPr>
    </w:p>
    <w:p w:rsidR="0053472C" w:rsidRPr="00EF410B" w:rsidRDefault="0053472C" w:rsidP="0053472C">
      <w:pPr>
        <w:spacing w:after="120" w:line="276" w:lineRule="auto"/>
        <w:ind w:left="927"/>
        <w:rPr>
          <w:b/>
        </w:rPr>
      </w:pPr>
    </w:p>
    <w:p w:rsidR="0053472C" w:rsidRPr="00EF410B" w:rsidRDefault="0053472C">
      <w:pPr>
        <w:rPr>
          <w:b/>
        </w:rPr>
      </w:pPr>
      <w:r w:rsidRPr="00EF410B">
        <w:rPr>
          <w:b/>
        </w:rPr>
        <w:br w:type="page"/>
      </w:r>
    </w:p>
    <w:p w:rsidR="00D2615C" w:rsidRPr="00EF410B" w:rsidRDefault="00D2615C" w:rsidP="00EF410B">
      <w:pPr>
        <w:pStyle w:val="ListParagraph"/>
        <w:numPr>
          <w:ilvl w:val="0"/>
          <w:numId w:val="14"/>
        </w:numPr>
        <w:spacing w:after="120" w:line="276" w:lineRule="auto"/>
        <w:rPr>
          <w:rFonts w:ascii="Times New Roman" w:hAnsi="Times New Roman"/>
          <w:b/>
          <w:sz w:val="24"/>
          <w:szCs w:val="24"/>
        </w:rPr>
      </w:pPr>
      <w:r w:rsidRPr="00EF410B">
        <w:rPr>
          <w:rFonts w:ascii="Times New Roman" w:hAnsi="Times New Roman"/>
          <w:b/>
          <w:sz w:val="24"/>
          <w:szCs w:val="24"/>
        </w:rPr>
        <w:lastRenderedPageBreak/>
        <w:t xml:space="preserve">Evidence </w:t>
      </w:r>
      <w:r w:rsidR="00F3668A" w:rsidRPr="00EF410B">
        <w:rPr>
          <w:rFonts w:ascii="Times New Roman" w:hAnsi="Times New Roman"/>
          <w:b/>
          <w:sz w:val="24"/>
          <w:szCs w:val="24"/>
        </w:rPr>
        <w:t>relating to</w:t>
      </w:r>
      <w:r w:rsidR="0012368D" w:rsidRPr="00EF410B">
        <w:rPr>
          <w:rFonts w:ascii="Times New Roman" w:hAnsi="Times New Roman"/>
          <w:b/>
          <w:sz w:val="24"/>
          <w:szCs w:val="24"/>
        </w:rPr>
        <w:t xml:space="preserve"> </w:t>
      </w:r>
      <w:r w:rsidR="00E56C2B" w:rsidRPr="00EF410B">
        <w:rPr>
          <w:rFonts w:ascii="Times New Roman" w:hAnsi="Times New Roman"/>
          <w:b/>
          <w:sz w:val="24"/>
          <w:szCs w:val="24"/>
        </w:rPr>
        <w:t>30km/hr</w:t>
      </w:r>
      <w:r w:rsidR="0021363B" w:rsidRPr="00EF410B">
        <w:rPr>
          <w:rFonts w:ascii="Times New Roman" w:hAnsi="Times New Roman"/>
          <w:b/>
          <w:sz w:val="24"/>
          <w:szCs w:val="24"/>
        </w:rPr>
        <w:t xml:space="preserve"> and 20mph</w:t>
      </w:r>
      <w:r w:rsidR="00EF410B">
        <w:rPr>
          <w:rFonts w:ascii="Times New Roman" w:hAnsi="Times New Roman"/>
          <w:b/>
          <w:sz w:val="24"/>
          <w:szCs w:val="24"/>
        </w:rPr>
        <w:t xml:space="preserve"> </w:t>
      </w:r>
      <w:r w:rsidRPr="00EF410B">
        <w:rPr>
          <w:rFonts w:ascii="Times New Roman" w:hAnsi="Times New Roman"/>
          <w:b/>
          <w:sz w:val="24"/>
          <w:szCs w:val="24"/>
        </w:rPr>
        <w:t>speed restrictions</w:t>
      </w:r>
    </w:p>
    <w:p w:rsidR="00D2615C" w:rsidRPr="00EF410B" w:rsidRDefault="00AA4128" w:rsidP="006B4BCB">
      <w:pPr>
        <w:autoSpaceDE w:val="0"/>
        <w:autoSpaceDN w:val="0"/>
        <w:adjustRightInd w:val="0"/>
        <w:spacing w:line="276" w:lineRule="auto"/>
      </w:pPr>
      <w:r w:rsidRPr="00EF410B">
        <w:t xml:space="preserve">It is important to note that in jurisdictions where speed limits are presented as mph, 20mph is considered the equivalent to 30km/hr. </w:t>
      </w:r>
      <w:r w:rsidR="00297AA6" w:rsidRPr="00EF410B">
        <w:t xml:space="preserve">It is also important to acknowledge that much of the evidence around 20mph and 30km/hr speed restrictions is based on studies evaluating the impact of 20mph and </w:t>
      </w:r>
      <w:r w:rsidR="00297AA6" w:rsidRPr="00EF410B">
        <w:rPr>
          <w:lang w:val="en-IE"/>
        </w:rPr>
        <w:t xml:space="preserve">30km/hr </w:t>
      </w:r>
      <w:r w:rsidR="00297AA6" w:rsidRPr="00EF410B">
        <w:t xml:space="preserve">speed zones (physical traffic calming measures) as opposed to speed limits (signage only). </w:t>
      </w:r>
      <w:r w:rsidR="00D2615C" w:rsidRPr="00EF410B">
        <w:t>The evidence presented in the following sections clearly stipulates the type of speed restrictions in place and the effects thereof.</w:t>
      </w:r>
    </w:p>
    <w:p w:rsidR="00D2615C" w:rsidRPr="00EF410B" w:rsidRDefault="00D2615C" w:rsidP="006B4BCB">
      <w:pPr>
        <w:autoSpaceDE w:val="0"/>
        <w:autoSpaceDN w:val="0"/>
        <w:adjustRightInd w:val="0"/>
        <w:spacing w:line="276" w:lineRule="auto"/>
      </w:pPr>
    </w:p>
    <w:p w:rsidR="0012368D" w:rsidRPr="00EF410B" w:rsidRDefault="0012368D" w:rsidP="0012368D">
      <w:pPr>
        <w:pStyle w:val="ListParagraph"/>
        <w:numPr>
          <w:ilvl w:val="0"/>
          <w:numId w:val="8"/>
        </w:numPr>
        <w:spacing w:after="120" w:line="276" w:lineRule="auto"/>
        <w:rPr>
          <w:rFonts w:ascii="Times New Roman" w:hAnsi="Times New Roman"/>
          <w:b/>
          <w:vanish/>
          <w:sz w:val="24"/>
          <w:szCs w:val="24"/>
        </w:rPr>
      </w:pPr>
    </w:p>
    <w:p w:rsidR="0012368D" w:rsidRPr="00EF410B" w:rsidRDefault="0012368D" w:rsidP="0012368D">
      <w:pPr>
        <w:pStyle w:val="ListParagraph"/>
        <w:numPr>
          <w:ilvl w:val="0"/>
          <w:numId w:val="8"/>
        </w:numPr>
        <w:spacing w:after="120" w:line="276" w:lineRule="auto"/>
        <w:rPr>
          <w:rFonts w:ascii="Times New Roman" w:hAnsi="Times New Roman"/>
          <w:b/>
          <w:vanish/>
          <w:sz w:val="24"/>
          <w:szCs w:val="24"/>
        </w:rPr>
      </w:pPr>
    </w:p>
    <w:p w:rsidR="00D2615C" w:rsidRPr="00EF410B" w:rsidRDefault="00D2615C" w:rsidP="00EF410B">
      <w:pPr>
        <w:pStyle w:val="ListParagraph"/>
        <w:numPr>
          <w:ilvl w:val="1"/>
          <w:numId w:val="14"/>
        </w:numPr>
        <w:spacing w:after="120" w:line="276" w:lineRule="auto"/>
        <w:rPr>
          <w:rFonts w:ascii="Times New Roman" w:hAnsi="Times New Roman"/>
          <w:b/>
          <w:sz w:val="24"/>
          <w:szCs w:val="24"/>
        </w:rPr>
      </w:pPr>
      <w:r w:rsidRPr="00EF410B">
        <w:rPr>
          <w:rFonts w:ascii="Times New Roman" w:hAnsi="Times New Roman"/>
          <w:b/>
          <w:sz w:val="24"/>
          <w:szCs w:val="24"/>
        </w:rPr>
        <w:t xml:space="preserve">Supporting drivers to modify their driving behaviour and changing drivers’ perceptions </w:t>
      </w:r>
    </w:p>
    <w:p w:rsidR="00D2615C" w:rsidRPr="00EF410B" w:rsidRDefault="00D2615C" w:rsidP="006B4BCB">
      <w:pPr>
        <w:autoSpaceDE w:val="0"/>
        <w:autoSpaceDN w:val="0"/>
        <w:adjustRightInd w:val="0"/>
        <w:spacing w:line="276" w:lineRule="auto"/>
        <w:rPr>
          <w:color w:val="404040"/>
          <w:lang w:eastAsia="en-GB"/>
        </w:rPr>
      </w:pPr>
      <w:r w:rsidRPr="00EF410B">
        <w:rPr>
          <w:color w:val="000000"/>
        </w:rPr>
        <w:t>Research indicates that in general, drivers use a combination of design issues (such as lane width, visibility and clearance) and road use issues (such as traffic volumes, turning activity and pedestrian activity) in choosing a speed that feels appropriate</w:t>
      </w:r>
      <w:r w:rsidR="00A170BD" w:rsidRPr="00EF410B">
        <w:rPr>
          <w:color w:val="000000"/>
        </w:rPr>
        <w:t>.</w:t>
      </w:r>
      <w:r w:rsidR="00882D4B" w:rsidRPr="00EF410B">
        <w:rPr>
          <w:color w:val="000000"/>
          <w:vertAlign w:val="superscript"/>
        </w:rPr>
        <w:t>1</w:t>
      </w:r>
      <w:r w:rsidR="00DA712B" w:rsidRPr="00EF410B">
        <w:rPr>
          <w:color w:val="000000"/>
          <w:vertAlign w:val="superscript"/>
        </w:rPr>
        <w:t>5</w:t>
      </w:r>
      <w:r w:rsidRPr="00EF410B">
        <w:rPr>
          <w:color w:val="000000"/>
        </w:rPr>
        <w:t xml:space="preserve"> While signposting speed can change driver behaviour, that greater effects are seen in the context of more comprehensive measures including speed zones. </w:t>
      </w:r>
    </w:p>
    <w:p w:rsidR="00D2615C" w:rsidRPr="00EF410B" w:rsidRDefault="00D2615C" w:rsidP="006B4BCB">
      <w:pPr>
        <w:autoSpaceDE w:val="0"/>
        <w:autoSpaceDN w:val="0"/>
        <w:adjustRightInd w:val="0"/>
        <w:spacing w:line="276" w:lineRule="auto"/>
      </w:pPr>
    </w:p>
    <w:p w:rsidR="00D2615C" w:rsidRPr="00EF410B" w:rsidRDefault="00D2615C" w:rsidP="006B4BCB">
      <w:pPr>
        <w:autoSpaceDE w:val="0"/>
        <w:autoSpaceDN w:val="0"/>
        <w:adjustRightInd w:val="0"/>
        <w:spacing w:line="276" w:lineRule="auto"/>
        <w:rPr>
          <w:vertAlign w:val="subscript"/>
          <w:lang w:eastAsia="en-GB"/>
        </w:rPr>
      </w:pPr>
      <w:r w:rsidRPr="00EF410B">
        <w:t>There is growing recognition and support for the societal benefits of reducing traffic speed in residential areas. In a review of d</w:t>
      </w:r>
      <w:r w:rsidRPr="00EF410B">
        <w:rPr>
          <w:lang w:eastAsia="en-GB"/>
        </w:rPr>
        <w:t>rivers' perceptions of driving on urban residential streets in a 30km/h</w:t>
      </w:r>
      <w:r w:rsidR="00AA4128" w:rsidRPr="00EF410B">
        <w:rPr>
          <w:lang w:eastAsia="en-GB"/>
        </w:rPr>
        <w:t>r</w:t>
      </w:r>
      <w:r w:rsidRPr="00EF410B">
        <w:rPr>
          <w:lang w:eastAsia="en-GB"/>
        </w:rPr>
        <w:t xml:space="preserve"> speed limit, the majority of respondents agreed that motorists shoul</w:t>
      </w:r>
      <w:r w:rsidR="00AA4128" w:rsidRPr="00EF410B">
        <w:rPr>
          <w:lang w:eastAsia="en-GB"/>
        </w:rPr>
        <w:t>d give priority to pedestrians/</w:t>
      </w:r>
      <w:r w:rsidRPr="00EF410B">
        <w:rPr>
          <w:lang w:eastAsia="en-GB"/>
        </w:rPr>
        <w:t>cyclists anywhere they are encountered on 30 km/h</w:t>
      </w:r>
      <w:r w:rsidR="000816DC" w:rsidRPr="00EF410B">
        <w:rPr>
          <w:lang w:eastAsia="en-GB"/>
        </w:rPr>
        <w:t>r</w:t>
      </w:r>
      <w:r w:rsidRPr="00EF410B">
        <w:rPr>
          <w:lang w:eastAsia="en-GB"/>
        </w:rPr>
        <w:t xml:space="preserve"> residential streets.  However, a majority of the drivers considered breaking the speed limit as a way to reduce their travel time</w:t>
      </w:r>
      <w:r w:rsidR="00A170BD" w:rsidRPr="00EF410B">
        <w:rPr>
          <w:vertAlign w:val="subscript"/>
        </w:rPr>
        <w:t>.</w:t>
      </w:r>
      <w:r w:rsidR="00882D4B" w:rsidRPr="00EF410B">
        <w:rPr>
          <w:vertAlign w:val="superscript"/>
        </w:rPr>
        <w:t>1</w:t>
      </w:r>
      <w:r w:rsidR="00DA712B" w:rsidRPr="00EF410B">
        <w:rPr>
          <w:vertAlign w:val="superscript"/>
        </w:rPr>
        <w:t>6</w:t>
      </w:r>
    </w:p>
    <w:p w:rsidR="00D2615C" w:rsidRPr="00EF410B" w:rsidRDefault="00D2615C" w:rsidP="006B4BCB">
      <w:pPr>
        <w:spacing w:line="276" w:lineRule="auto"/>
        <w:rPr>
          <w:color w:val="FF0000"/>
        </w:rPr>
      </w:pPr>
    </w:p>
    <w:p w:rsidR="00D2615C" w:rsidRPr="00EF410B" w:rsidRDefault="00D2615C" w:rsidP="006B4BCB">
      <w:pPr>
        <w:spacing w:line="276" w:lineRule="auto"/>
      </w:pPr>
      <w:r w:rsidRPr="00EF410B">
        <w:t>Evidence from the pilot schemes in both Portsmouth</w:t>
      </w:r>
      <w:r w:rsidR="00882D4B" w:rsidRPr="00EF410B">
        <w:rPr>
          <w:vertAlign w:val="superscript"/>
        </w:rPr>
        <w:t>1</w:t>
      </w:r>
      <w:r w:rsidR="00DA712B" w:rsidRPr="00EF410B">
        <w:rPr>
          <w:vertAlign w:val="superscript"/>
        </w:rPr>
        <w:t>7</w:t>
      </w:r>
      <w:r w:rsidRPr="00EF410B">
        <w:t xml:space="preserve"> and Edinburgh</w:t>
      </w:r>
      <w:r w:rsidRPr="00EF410B">
        <w:rPr>
          <w:vertAlign w:val="superscript"/>
        </w:rPr>
        <w:t>1</w:t>
      </w:r>
      <w:r w:rsidR="00DA712B" w:rsidRPr="00EF410B">
        <w:rPr>
          <w:vertAlign w:val="superscript"/>
        </w:rPr>
        <w:t>8</w:t>
      </w:r>
      <w:r w:rsidRPr="00EF410B">
        <w:t xml:space="preserve"> found that compliance with 20mph speed limits was achieved if the baseline average traffic speed was already at 24mph or less.  A review by the Road Safety Observatory</w:t>
      </w:r>
      <w:r w:rsidRPr="00EF410B">
        <w:rPr>
          <w:vertAlign w:val="superscript"/>
        </w:rPr>
        <w:t>1</w:t>
      </w:r>
      <w:r w:rsidR="00DA712B" w:rsidRPr="00EF410B">
        <w:rPr>
          <w:vertAlign w:val="superscript"/>
        </w:rPr>
        <w:t xml:space="preserve">9 </w:t>
      </w:r>
      <w:r w:rsidRPr="00EF410B">
        <w:t>found that 52% of drivers agreed that driving 35mph in 30mph areas is dangerous. In line with other research, speeding on 30mph roads was more commonly reported than speeding on 60mph roads.</w:t>
      </w:r>
      <w:r w:rsidR="00DA712B" w:rsidRPr="00EF410B">
        <w:rPr>
          <w:vertAlign w:val="superscript"/>
        </w:rPr>
        <w:t>20</w:t>
      </w:r>
    </w:p>
    <w:p w:rsidR="00D2615C" w:rsidRPr="00EF410B" w:rsidRDefault="00D2615C" w:rsidP="006B4BCB">
      <w:pPr>
        <w:autoSpaceDE w:val="0"/>
        <w:autoSpaceDN w:val="0"/>
        <w:adjustRightInd w:val="0"/>
        <w:spacing w:line="276" w:lineRule="auto"/>
      </w:pPr>
    </w:p>
    <w:p w:rsidR="00D2615C" w:rsidRPr="00EF410B" w:rsidRDefault="00D2615C" w:rsidP="00EF410B">
      <w:pPr>
        <w:pStyle w:val="ListParagraph"/>
        <w:numPr>
          <w:ilvl w:val="1"/>
          <w:numId w:val="14"/>
        </w:numPr>
        <w:autoSpaceDE w:val="0"/>
        <w:autoSpaceDN w:val="0"/>
        <w:adjustRightInd w:val="0"/>
        <w:spacing w:after="120" w:line="276" w:lineRule="auto"/>
        <w:rPr>
          <w:rFonts w:ascii="Times New Roman" w:hAnsi="Times New Roman"/>
          <w:b/>
          <w:sz w:val="24"/>
          <w:szCs w:val="24"/>
        </w:rPr>
      </w:pPr>
      <w:r w:rsidRPr="00EF410B">
        <w:rPr>
          <w:rFonts w:ascii="Times New Roman" w:hAnsi="Times New Roman"/>
          <w:b/>
          <w:sz w:val="24"/>
          <w:szCs w:val="24"/>
        </w:rPr>
        <w:t xml:space="preserve">Reducing road traffic </w:t>
      </w:r>
      <w:r w:rsidR="00E53F15" w:rsidRPr="00EF410B">
        <w:rPr>
          <w:rFonts w:ascii="Times New Roman" w:hAnsi="Times New Roman"/>
          <w:b/>
          <w:sz w:val="24"/>
          <w:szCs w:val="24"/>
        </w:rPr>
        <w:t>collisions</w:t>
      </w:r>
      <w:r w:rsidRPr="00EF410B">
        <w:rPr>
          <w:rFonts w:ascii="Times New Roman" w:hAnsi="Times New Roman"/>
          <w:b/>
          <w:sz w:val="24"/>
          <w:szCs w:val="24"/>
        </w:rPr>
        <w:t>, injuries and fatalities</w:t>
      </w:r>
    </w:p>
    <w:p w:rsidR="00D2615C" w:rsidRPr="00EF410B" w:rsidRDefault="00D2615C" w:rsidP="006B4BCB">
      <w:pPr>
        <w:autoSpaceDE w:val="0"/>
        <w:autoSpaceDN w:val="0"/>
        <w:adjustRightInd w:val="0"/>
        <w:spacing w:line="276" w:lineRule="auto"/>
        <w:rPr>
          <w:vertAlign w:val="superscript"/>
        </w:rPr>
      </w:pPr>
      <w:r w:rsidRPr="00EF410B">
        <w:t>It has been estimated that a reduction of one mile per hour in existing low speed areas resulted in 5% fewer collisions</w:t>
      </w:r>
      <w:r w:rsidR="006116E7" w:rsidRPr="00EF410B">
        <w:t>.</w:t>
      </w:r>
      <w:r w:rsidR="00A139BC" w:rsidRPr="00EF410B">
        <w:rPr>
          <w:vertAlign w:val="superscript"/>
        </w:rPr>
        <w:t>21</w:t>
      </w:r>
      <w:r w:rsidRPr="00EF410B">
        <w:t xml:space="preserve"> A recent</w:t>
      </w:r>
      <w:r w:rsidR="0012368D" w:rsidRPr="00EF410B">
        <w:t xml:space="preserve"> </w:t>
      </w:r>
      <w:r w:rsidRPr="00EF410B">
        <w:t>review of the effects of 20mph zones and limits on health and health inequalities concluded that there was convincing evidence on the effectiveness of these measures in reducing accidents, injuries, traffic speed and volume, as well as improving the perception of safety. The findings of this review are summarised below</w:t>
      </w:r>
      <w:proofErr w:type="gramStart"/>
      <w:r w:rsidRPr="00EF410B">
        <w:t>:</w:t>
      </w:r>
      <w:r w:rsidR="00A139BC" w:rsidRPr="00EF410B">
        <w:rPr>
          <w:vertAlign w:val="superscript"/>
        </w:rPr>
        <w:t>22</w:t>
      </w:r>
      <w:proofErr w:type="gramEnd"/>
    </w:p>
    <w:p w:rsidR="00D2615C" w:rsidRPr="00EF410B" w:rsidRDefault="00D2615C" w:rsidP="006B4BCB">
      <w:pPr>
        <w:autoSpaceDE w:val="0"/>
        <w:autoSpaceDN w:val="0"/>
        <w:adjustRightInd w:val="0"/>
        <w:spacing w:line="276" w:lineRule="auto"/>
      </w:pPr>
    </w:p>
    <w:p w:rsidR="00D2615C" w:rsidRPr="00EF410B" w:rsidRDefault="00D2615C" w:rsidP="006B4BCB">
      <w:pPr>
        <w:autoSpaceDE w:val="0"/>
        <w:autoSpaceDN w:val="0"/>
        <w:adjustRightInd w:val="0"/>
        <w:spacing w:line="276" w:lineRule="auto"/>
      </w:pPr>
      <w:r w:rsidRPr="00EF410B">
        <w:lastRenderedPageBreak/>
        <w:t>A UK study examining the impact of 20mph speed zones in 200 small residential areas</w:t>
      </w:r>
      <w:r w:rsidR="0012368D" w:rsidRPr="00EF410B">
        <w:t xml:space="preserve"> </w:t>
      </w:r>
      <w:r w:rsidRPr="00EF410B">
        <w:t>found:</w:t>
      </w:r>
    </w:p>
    <w:p w:rsidR="00D2615C" w:rsidRPr="00EF410B" w:rsidRDefault="00D2615C" w:rsidP="006B4BCB">
      <w:pPr>
        <w:numPr>
          <w:ilvl w:val="0"/>
          <w:numId w:val="2"/>
        </w:numPr>
        <w:autoSpaceDE w:val="0"/>
        <w:autoSpaceDN w:val="0"/>
        <w:adjustRightInd w:val="0"/>
        <w:spacing w:line="276" w:lineRule="auto"/>
      </w:pPr>
      <w:r w:rsidRPr="00EF410B">
        <w:t>61% reduction in total injuries;</w:t>
      </w:r>
    </w:p>
    <w:p w:rsidR="00D2615C" w:rsidRPr="00EF410B" w:rsidRDefault="00D2615C" w:rsidP="006B4BCB">
      <w:pPr>
        <w:numPr>
          <w:ilvl w:val="0"/>
          <w:numId w:val="2"/>
        </w:numPr>
        <w:autoSpaceDE w:val="0"/>
        <w:autoSpaceDN w:val="0"/>
        <w:adjustRightInd w:val="0"/>
        <w:spacing w:line="276" w:lineRule="auto"/>
      </w:pPr>
      <w:r w:rsidRPr="00EF410B">
        <w:t>70% reduction in child pedestrian injuries;</w:t>
      </w:r>
    </w:p>
    <w:p w:rsidR="00D2615C" w:rsidRPr="00EF410B" w:rsidRDefault="00D2615C" w:rsidP="006B4BCB">
      <w:pPr>
        <w:numPr>
          <w:ilvl w:val="0"/>
          <w:numId w:val="2"/>
        </w:numPr>
        <w:autoSpaceDE w:val="0"/>
        <w:autoSpaceDN w:val="0"/>
        <w:adjustRightInd w:val="0"/>
        <w:spacing w:line="276" w:lineRule="auto"/>
      </w:pPr>
      <w:r w:rsidRPr="00EF410B">
        <w:t>48% reduction in child injuries;</w:t>
      </w:r>
    </w:p>
    <w:p w:rsidR="00D2615C" w:rsidRPr="00EF410B" w:rsidRDefault="00D2615C" w:rsidP="006B4BCB">
      <w:pPr>
        <w:numPr>
          <w:ilvl w:val="0"/>
          <w:numId w:val="2"/>
        </w:numPr>
        <w:autoSpaceDE w:val="0"/>
        <w:autoSpaceDN w:val="0"/>
        <w:adjustRightInd w:val="0"/>
        <w:spacing w:line="276" w:lineRule="auto"/>
      </w:pPr>
      <w:r w:rsidRPr="00EF410B">
        <w:t>6.2% reduction in accidents for each 1mph reduction in speed; and</w:t>
      </w:r>
    </w:p>
    <w:p w:rsidR="00D2615C" w:rsidRPr="00EF410B" w:rsidRDefault="00D2615C" w:rsidP="006B4BCB">
      <w:pPr>
        <w:numPr>
          <w:ilvl w:val="0"/>
          <w:numId w:val="2"/>
        </w:numPr>
        <w:autoSpaceDE w:val="0"/>
        <w:autoSpaceDN w:val="0"/>
        <w:adjustRightInd w:val="0"/>
        <w:spacing w:line="276" w:lineRule="auto"/>
      </w:pPr>
      <w:r w:rsidRPr="00EF410B">
        <w:t>On average speed reduced from 25 to 16mph</w:t>
      </w:r>
      <w:r w:rsidR="00635FC9" w:rsidRPr="00EF410B">
        <w:rPr>
          <w:vertAlign w:val="superscript"/>
        </w:rPr>
        <w:t>2</w:t>
      </w:r>
      <w:r w:rsidR="00A139BC" w:rsidRPr="00EF410B">
        <w:rPr>
          <w:vertAlign w:val="superscript"/>
        </w:rPr>
        <w:t>3</w:t>
      </w:r>
    </w:p>
    <w:p w:rsidR="00D2615C" w:rsidRPr="00EF410B" w:rsidRDefault="00D2615C" w:rsidP="006B4BCB">
      <w:pPr>
        <w:autoSpaceDE w:val="0"/>
        <w:autoSpaceDN w:val="0"/>
        <w:adjustRightInd w:val="0"/>
        <w:spacing w:line="276" w:lineRule="auto"/>
        <w:ind w:left="720"/>
      </w:pPr>
    </w:p>
    <w:p w:rsidR="00D2615C" w:rsidRPr="00EF410B" w:rsidRDefault="00D2615C" w:rsidP="006B4BCB">
      <w:pPr>
        <w:autoSpaceDE w:val="0"/>
        <w:autoSpaceDN w:val="0"/>
        <w:adjustRightInd w:val="0"/>
        <w:spacing w:line="276" w:lineRule="auto"/>
      </w:pPr>
      <w:r w:rsidRPr="00EF410B">
        <w:t>Studies in the Netherlands r</w:t>
      </w:r>
      <w:r w:rsidR="00243623" w:rsidRPr="00EF410B">
        <w:t>eported similar effects at 30km/hr</w:t>
      </w:r>
      <w:r w:rsidRPr="00EF410B">
        <w:t>:</w:t>
      </w:r>
    </w:p>
    <w:p w:rsidR="00D2615C" w:rsidRPr="00EF410B" w:rsidRDefault="00D2615C" w:rsidP="006B4BCB">
      <w:pPr>
        <w:numPr>
          <w:ilvl w:val="0"/>
          <w:numId w:val="3"/>
        </w:numPr>
        <w:autoSpaceDE w:val="0"/>
        <w:autoSpaceDN w:val="0"/>
        <w:adjustRightInd w:val="0"/>
        <w:spacing w:line="276" w:lineRule="auto"/>
      </w:pPr>
      <w:r w:rsidRPr="00EF410B">
        <w:t>5% reduction in accidents;</w:t>
      </w:r>
    </w:p>
    <w:p w:rsidR="00D2615C" w:rsidRPr="00EF410B" w:rsidRDefault="00D2615C" w:rsidP="006B4BCB">
      <w:pPr>
        <w:numPr>
          <w:ilvl w:val="0"/>
          <w:numId w:val="3"/>
        </w:numPr>
        <w:autoSpaceDE w:val="0"/>
        <w:autoSpaceDN w:val="0"/>
        <w:adjustRightInd w:val="0"/>
        <w:spacing w:line="276" w:lineRule="auto"/>
      </w:pPr>
      <w:r w:rsidRPr="00EF410B">
        <w:t>25% reduction in injuries;</w:t>
      </w:r>
    </w:p>
    <w:p w:rsidR="00D2615C" w:rsidRPr="00EF410B" w:rsidRDefault="00D2615C" w:rsidP="006B4BCB">
      <w:pPr>
        <w:numPr>
          <w:ilvl w:val="0"/>
          <w:numId w:val="3"/>
        </w:numPr>
        <w:autoSpaceDE w:val="0"/>
        <w:autoSpaceDN w:val="0"/>
        <w:adjustRightInd w:val="0"/>
        <w:spacing w:line="276" w:lineRule="auto"/>
      </w:pPr>
      <w:r w:rsidRPr="00EF410B">
        <w:t>85% of traffic travelling at a mean speed of &lt;30km/h</w:t>
      </w:r>
      <w:r w:rsidR="000816DC" w:rsidRPr="00EF410B">
        <w:t>r</w:t>
      </w:r>
      <w:r w:rsidRPr="00EF410B">
        <w:t xml:space="preserve"> and a 15-30% reduction in traffic volume;</w:t>
      </w:r>
      <w:r w:rsidR="002E0728" w:rsidRPr="00EF410B">
        <w:rPr>
          <w:vertAlign w:val="superscript"/>
        </w:rPr>
        <w:t>2</w:t>
      </w:r>
      <w:r w:rsidR="00A139BC" w:rsidRPr="00EF410B">
        <w:rPr>
          <w:vertAlign w:val="superscript"/>
        </w:rPr>
        <w:t>4</w:t>
      </w:r>
    </w:p>
    <w:p w:rsidR="00D2615C" w:rsidRPr="00EF410B" w:rsidRDefault="00D2615C" w:rsidP="006B4BCB">
      <w:pPr>
        <w:numPr>
          <w:ilvl w:val="0"/>
          <w:numId w:val="3"/>
        </w:numPr>
        <w:autoSpaceDE w:val="0"/>
        <w:autoSpaceDN w:val="0"/>
        <w:adjustRightInd w:val="0"/>
        <w:spacing w:line="276" w:lineRule="auto"/>
      </w:pPr>
      <w:r w:rsidRPr="00EF410B">
        <w:t>25% in injuries over a 15 year period;</w:t>
      </w:r>
    </w:p>
    <w:p w:rsidR="00D2615C" w:rsidRPr="00EF410B" w:rsidRDefault="00D2615C" w:rsidP="006B4BCB">
      <w:pPr>
        <w:numPr>
          <w:ilvl w:val="0"/>
          <w:numId w:val="3"/>
        </w:numPr>
        <w:autoSpaceDE w:val="0"/>
        <w:autoSpaceDN w:val="0"/>
        <w:adjustRightInd w:val="0"/>
        <w:spacing w:line="276" w:lineRule="auto"/>
      </w:pPr>
      <w:r w:rsidRPr="00EF410B">
        <w:t>considered to be a cost-effective intervention.</w:t>
      </w:r>
      <w:r w:rsidR="00882D4B" w:rsidRPr="00EF410B">
        <w:rPr>
          <w:vertAlign w:val="superscript"/>
        </w:rPr>
        <w:t>2</w:t>
      </w:r>
      <w:r w:rsidR="00A139BC" w:rsidRPr="00EF410B">
        <w:rPr>
          <w:vertAlign w:val="superscript"/>
        </w:rPr>
        <w:t>5</w:t>
      </w:r>
    </w:p>
    <w:p w:rsidR="00D2615C" w:rsidRPr="00EF410B" w:rsidRDefault="00D2615C" w:rsidP="006B4BCB">
      <w:pPr>
        <w:autoSpaceDE w:val="0"/>
        <w:autoSpaceDN w:val="0"/>
        <w:adjustRightInd w:val="0"/>
        <w:spacing w:line="276" w:lineRule="auto"/>
      </w:pPr>
    </w:p>
    <w:p w:rsidR="00D2615C" w:rsidRPr="00EF410B" w:rsidRDefault="00D2615C" w:rsidP="00E53F15">
      <w:pPr>
        <w:autoSpaceDE w:val="0"/>
        <w:autoSpaceDN w:val="0"/>
        <w:adjustRightInd w:val="0"/>
        <w:spacing w:line="276" w:lineRule="auto"/>
      </w:pPr>
      <w:r w:rsidRPr="00EF410B">
        <w:t>A German study found a 25% reduction in accidents in an area where 30km/h</w:t>
      </w:r>
      <w:r w:rsidR="00243623" w:rsidRPr="00EF410B">
        <w:t>r</w:t>
      </w:r>
      <w:r w:rsidRPr="00EF410B">
        <w:t xml:space="preserve"> limits were in place</w:t>
      </w:r>
      <w:r w:rsidR="00C37386" w:rsidRPr="00EF410B">
        <w:t>.</w:t>
      </w:r>
      <w:r w:rsidR="00A139BC" w:rsidRPr="00EF410B">
        <w:rPr>
          <w:vertAlign w:val="superscript"/>
        </w:rPr>
        <w:t>26</w:t>
      </w:r>
      <w:r w:rsidR="00DA056C" w:rsidRPr="00EF410B">
        <w:rPr>
          <w:vertAlign w:val="superscript"/>
        </w:rPr>
        <w:t xml:space="preserve"> </w:t>
      </w:r>
      <w:r w:rsidRPr="00EF410B">
        <w:t xml:space="preserve">In </w:t>
      </w:r>
      <w:proofErr w:type="gramStart"/>
      <w:r w:rsidRPr="00EF410B">
        <w:t>Denmark,</w:t>
      </w:r>
      <w:proofErr w:type="gramEnd"/>
      <w:r w:rsidRPr="00EF410B">
        <w:t xml:space="preserve"> 15-30km/h</w:t>
      </w:r>
      <w:r w:rsidR="00243623" w:rsidRPr="00EF410B">
        <w:t>r</w:t>
      </w:r>
      <w:r w:rsidRPr="00EF410B">
        <w:t xml:space="preserve"> speed zones were associated with a 64% reduction in road user injuries</w:t>
      </w:r>
      <w:r w:rsidR="005C2C02" w:rsidRPr="00EF410B">
        <w:rPr>
          <w:vertAlign w:val="superscript"/>
        </w:rPr>
        <w:t>27</w:t>
      </w:r>
      <w:r w:rsidRPr="00EF410B">
        <w:t>; whilst a London based study reported a 45% reduction in injuries in 20mph zones.</w:t>
      </w:r>
      <w:r w:rsidR="00882D4B" w:rsidRPr="00EF410B">
        <w:rPr>
          <w:vertAlign w:val="superscript"/>
        </w:rPr>
        <w:t>2</w:t>
      </w:r>
      <w:r w:rsidR="005C2C02" w:rsidRPr="00EF410B">
        <w:rPr>
          <w:vertAlign w:val="superscript"/>
        </w:rPr>
        <w:t>8</w:t>
      </w:r>
    </w:p>
    <w:p w:rsidR="00E53F15" w:rsidRPr="00EF410B" w:rsidRDefault="00E53F15" w:rsidP="00E53F15">
      <w:pPr>
        <w:autoSpaceDE w:val="0"/>
        <w:autoSpaceDN w:val="0"/>
        <w:adjustRightInd w:val="0"/>
        <w:spacing w:line="276" w:lineRule="auto"/>
      </w:pPr>
    </w:p>
    <w:p w:rsidR="00D2615C" w:rsidRPr="00EF410B" w:rsidRDefault="00D2615C" w:rsidP="006B4BCB">
      <w:pPr>
        <w:autoSpaceDE w:val="0"/>
        <w:autoSpaceDN w:val="0"/>
        <w:adjustRightInd w:val="0"/>
        <w:spacing w:line="276" w:lineRule="auto"/>
        <w:rPr>
          <w:lang w:eastAsia="en-GB"/>
        </w:rPr>
      </w:pPr>
      <w:r w:rsidRPr="00EF410B">
        <w:t>A speed limit of 20mph</w:t>
      </w:r>
      <w:r w:rsidR="00C41DA2" w:rsidRPr="00EF410B">
        <w:t xml:space="preserve"> (30km/hr)</w:t>
      </w:r>
      <w:r w:rsidRPr="00EF410B">
        <w:t xml:space="preserve"> slows traffic down sufficiently to adapt to the presence of pedestrians and other road users; a person is seven times more likely to survive if hit by a car travelling at 20mph rather than 30mph.</w:t>
      </w:r>
      <w:r w:rsidRPr="00EF410B">
        <w:rPr>
          <w:vertAlign w:val="superscript"/>
        </w:rPr>
        <w:t>2</w:t>
      </w:r>
      <w:r w:rsidR="005C2C02" w:rsidRPr="00EF410B">
        <w:rPr>
          <w:vertAlign w:val="superscript"/>
        </w:rPr>
        <w:t>9</w:t>
      </w:r>
    </w:p>
    <w:p w:rsidR="00D2615C" w:rsidRPr="00EF410B" w:rsidRDefault="00D2615C" w:rsidP="006B4BCB">
      <w:pPr>
        <w:autoSpaceDE w:val="0"/>
        <w:autoSpaceDN w:val="0"/>
        <w:adjustRightInd w:val="0"/>
        <w:spacing w:line="276" w:lineRule="auto"/>
        <w:rPr>
          <w:lang w:eastAsia="en-GB"/>
        </w:rPr>
      </w:pPr>
    </w:p>
    <w:p w:rsidR="00D2615C" w:rsidRPr="00EF410B" w:rsidRDefault="00D2615C" w:rsidP="006B4BCB">
      <w:pPr>
        <w:autoSpaceDE w:val="0"/>
        <w:autoSpaceDN w:val="0"/>
        <w:adjustRightInd w:val="0"/>
        <w:spacing w:line="276" w:lineRule="auto"/>
        <w:rPr>
          <w:rFonts w:eastAsia="TimesNewRomanPSMT"/>
          <w:lang w:eastAsia="en-GB"/>
        </w:rPr>
      </w:pPr>
      <w:r w:rsidRPr="00EF410B">
        <w:t>Lowering the speed limit to 20mph</w:t>
      </w:r>
      <w:r w:rsidR="00A139BC" w:rsidRPr="00EF410B">
        <w:t xml:space="preserve"> reduces collisions </w:t>
      </w:r>
      <w:r w:rsidRPr="00EF410B">
        <w:t>between vehicles and children by up to 70%.</w:t>
      </w:r>
      <w:r w:rsidR="005C2C02" w:rsidRPr="00EF410B">
        <w:rPr>
          <w:vertAlign w:val="superscript"/>
        </w:rPr>
        <w:t>30</w:t>
      </w:r>
      <w:r w:rsidRPr="00EF410B">
        <w:t xml:space="preserve"> Research suggests that one of the risk factors for children in fast traffic environments is a developmental issue:  their eyes and brains are not yet mature enough to be able to judge speeds over 20mph.</w:t>
      </w:r>
      <w:r w:rsidR="004F78ED" w:rsidRPr="00EF410B">
        <w:rPr>
          <w:vertAlign w:val="superscript"/>
        </w:rPr>
        <w:t>3</w:t>
      </w:r>
      <w:r w:rsidR="005C2C02" w:rsidRPr="00EF410B">
        <w:rPr>
          <w:vertAlign w:val="superscript"/>
        </w:rPr>
        <w:t>1</w:t>
      </w:r>
    </w:p>
    <w:p w:rsidR="0053472C" w:rsidRPr="00EF410B" w:rsidRDefault="0053472C" w:rsidP="006B4BCB">
      <w:pPr>
        <w:autoSpaceDE w:val="0"/>
        <w:autoSpaceDN w:val="0"/>
        <w:adjustRightInd w:val="0"/>
        <w:spacing w:line="276" w:lineRule="auto"/>
        <w:rPr>
          <w:lang w:eastAsia="en-GB"/>
        </w:rPr>
      </w:pPr>
    </w:p>
    <w:p w:rsidR="00D2615C" w:rsidRPr="00EF410B" w:rsidRDefault="00D2615C" w:rsidP="006B4BCB">
      <w:pPr>
        <w:autoSpaceDE w:val="0"/>
        <w:autoSpaceDN w:val="0"/>
        <w:adjustRightInd w:val="0"/>
        <w:spacing w:line="276" w:lineRule="auto"/>
        <w:rPr>
          <w:vertAlign w:val="superscript"/>
        </w:rPr>
      </w:pPr>
      <w:r w:rsidRPr="00EF410B">
        <w:t>In Great Britain, 90% of child pedestrian injuries on weekdays occurred on 30mph speed limit roads.</w:t>
      </w:r>
      <w:r w:rsidR="00C76EB0" w:rsidRPr="00EF410B">
        <w:rPr>
          <w:vertAlign w:val="superscript"/>
        </w:rPr>
        <w:t>3</w:t>
      </w:r>
      <w:r w:rsidR="005C2C02" w:rsidRPr="00EF410B">
        <w:rPr>
          <w:vertAlign w:val="superscript"/>
        </w:rPr>
        <w:t>2</w:t>
      </w:r>
      <w:r w:rsidRPr="00EF410B">
        <w:t xml:space="preserve"> In Northern Ireland, for the period January 1999 to March 2009 (inclusive), between 88% (12-15 year olds) and 98% (0-4 year olds) of casualties among boys occurred in 30mph speed limits. A similar trend was observed among girls.</w:t>
      </w:r>
      <w:r w:rsidR="005C2C02" w:rsidRPr="00EF410B">
        <w:rPr>
          <w:vertAlign w:val="superscript"/>
        </w:rPr>
        <w:t>33</w:t>
      </w:r>
    </w:p>
    <w:p w:rsidR="00D2615C" w:rsidRPr="00EF410B" w:rsidRDefault="00D2615C" w:rsidP="006B4BCB">
      <w:pPr>
        <w:autoSpaceDE w:val="0"/>
        <w:autoSpaceDN w:val="0"/>
        <w:adjustRightInd w:val="0"/>
        <w:spacing w:line="276" w:lineRule="auto"/>
        <w:rPr>
          <w:vertAlign w:val="superscript"/>
        </w:rPr>
      </w:pPr>
    </w:p>
    <w:p w:rsidR="00243623" w:rsidRPr="00EF410B" w:rsidRDefault="00F20245" w:rsidP="006B4BCB">
      <w:pPr>
        <w:spacing w:line="276" w:lineRule="auto"/>
      </w:pPr>
      <w:r w:rsidRPr="00EF410B">
        <w:t>In the Republic of Ireland, road traffic collisions account for over a third (36.7%) of all child deaths, with road deaths the leading cause of child mortality</w:t>
      </w:r>
      <w:r w:rsidR="002E0728" w:rsidRPr="00EF410B">
        <w:rPr>
          <w:vertAlign w:val="superscript"/>
        </w:rPr>
        <w:t>3</w:t>
      </w:r>
      <w:r w:rsidR="005C2C02" w:rsidRPr="00EF410B">
        <w:rPr>
          <w:vertAlign w:val="superscript"/>
        </w:rPr>
        <w:t>4</w:t>
      </w:r>
      <w:r w:rsidRPr="00EF410B">
        <w:t xml:space="preserve">. The Road Safety Authority’s </w:t>
      </w:r>
      <w:r w:rsidRPr="00EF410B">
        <w:rPr>
          <w:i/>
        </w:rPr>
        <w:t>Child Casualties Report</w:t>
      </w:r>
      <w:r w:rsidR="00882D4B" w:rsidRPr="00EF410B">
        <w:rPr>
          <w:vertAlign w:val="superscript"/>
        </w:rPr>
        <w:t>3</w:t>
      </w:r>
      <w:r w:rsidR="005C2C02" w:rsidRPr="00EF410B">
        <w:rPr>
          <w:vertAlign w:val="superscript"/>
        </w:rPr>
        <w:t>5</w:t>
      </w:r>
      <w:r w:rsidRPr="00EF410B">
        <w:t xml:space="preserve"> documents that o</w:t>
      </w:r>
      <w:r w:rsidR="00243623" w:rsidRPr="00EF410B">
        <w:t>ver the period</w:t>
      </w:r>
      <w:r w:rsidR="00C913E6" w:rsidRPr="00EF410B">
        <w:t xml:space="preserve"> 1997-2012</w:t>
      </w:r>
      <w:r w:rsidR="00243623" w:rsidRPr="00EF410B">
        <w:t>, 262 children aged</w:t>
      </w:r>
      <w:r w:rsidRPr="00EF410B">
        <w:t xml:space="preserve"> 14 and under were killed on Irish</w:t>
      </w:r>
      <w:r w:rsidR="00243623" w:rsidRPr="00EF410B">
        <w:t xml:space="preserve"> roads. </w:t>
      </w:r>
      <w:r w:rsidRPr="00EF410B">
        <w:t xml:space="preserve">An additional 1,115 children were seriously injured.  County Dublin had highest number of child fatalities, representing </w:t>
      </w:r>
      <w:r w:rsidRPr="00EF410B">
        <w:lastRenderedPageBreak/>
        <w:t xml:space="preserve">15% of all child fatalities. </w:t>
      </w:r>
      <w:r w:rsidR="00424BBE" w:rsidRPr="00EF410B">
        <w:t xml:space="preserve">The greatest number of pedestrian deaths among children occurred in Dublin, accounting for 31 deaths, and 27% of all pedestrian fatalities among </w:t>
      </w:r>
      <w:r w:rsidR="00297AA6" w:rsidRPr="00EF410B">
        <w:t>children. The</w:t>
      </w:r>
      <w:r w:rsidR="00243623" w:rsidRPr="00EF410B">
        <w:t xml:space="preserve"> highest number of pedal cyclist fatalities among children occurred in Dublin, accounting for 4 deaths and 12% of all pedal cyclist fatalities among children. </w:t>
      </w:r>
    </w:p>
    <w:p w:rsidR="00243623" w:rsidRPr="00EF410B" w:rsidRDefault="00243623" w:rsidP="006B4BCB">
      <w:pPr>
        <w:spacing w:line="276" w:lineRule="auto"/>
        <w:rPr>
          <w:vertAlign w:val="superscript"/>
        </w:rPr>
      </w:pPr>
    </w:p>
    <w:p w:rsidR="00D2615C" w:rsidRPr="00EF410B" w:rsidRDefault="00D2615C" w:rsidP="00A35415">
      <w:pPr>
        <w:spacing w:line="276" w:lineRule="auto"/>
        <w:rPr>
          <w:vertAlign w:val="superscript"/>
        </w:rPr>
      </w:pPr>
      <w:r w:rsidRPr="00EF410B">
        <w:t>Residential streets differ significantly from main thoroughfares, in that they are likely to have a significant number of more vulnerable road users, especially children, older people and disabled people. Research shows that the impact of pedestrian fatality drops from 7% at 30mph to 1% at 20mph.</w:t>
      </w:r>
      <w:r w:rsidR="00882D4B" w:rsidRPr="00EF410B">
        <w:rPr>
          <w:vertAlign w:val="superscript"/>
        </w:rPr>
        <w:t>3</w:t>
      </w:r>
      <w:r w:rsidR="005C2C02" w:rsidRPr="00EF410B">
        <w:rPr>
          <w:vertAlign w:val="superscript"/>
        </w:rPr>
        <w:t>6</w:t>
      </w:r>
      <w:r w:rsidRPr="00EF410B">
        <w:t xml:space="preserve"> However when considered by age group, the vulnerability of older pedestrians is clear as their risk of fatality at 30mph is 47%.</w:t>
      </w:r>
      <w:r w:rsidR="00882D4B" w:rsidRPr="00EF410B">
        <w:rPr>
          <w:vertAlign w:val="superscript"/>
        </w:rPr>
        <w:t>3</w:t>
      </w:r>
      <w:r w:rsidR="005C2C02" w:rsidRPr="00EF410B">
        <w:rPr>
          <w:vertAlign w:val="superscript"/>
        </w:rPr>
        <w:t>7</w:t>
      </w:r>
      <w:r w:rsidRPr="00EF410B">
        <w:t xml:space="preserve"> Older pedestrians are particularly vulnerable since they are largely unprotected and even in moderate collisions are at greater risk of fatality or serious injury.</w:t>
      </w:r>
      <w:r w:rsidR="005C2C02" w:rsidRPr="00EF410B">
        <w:rPr>
          <w:vertAlign w:val="superscript"/>
        </w:rPr>
        <w:t>38</w:t>
      </w:r>
    </w:p>
    <w:p w:rsidR="00A35415" w:rsidRPr="00EF410B" w:rsidRDefault="00A35415" w:rsidP="00A35415">
      <w:pPr>
        <w:spacing w:line="276" w:lineRule="auto"/>
        <w:rPr>
          <w:vertAlign w:val="superscript"/>
        </w:rPr>
      </w:pPr>
    </w:p>
    <w:p w:rsidR="00D2615C" w:rsidRPr="00EF410B" w:rsidRDefault="00D2615C" w:rsidP="006B4BCB">
      <w:pPr>
        <w:autoSpaceDE w:val="0"/>
        <w:autoSpaceDN w:val="0"/>
        <w:adjustRightInd w:val="0"/>
        <w:spacing w:line="276" w:lineRule="auto"/>
        <w:rPr>
          <w:vertAlign w:val="superscript"/>
          <w:lang w:eastAsia="en-GB"/>
        </w:rPr>
      </w:pPr>
      <w:r w:rsidRPr="00EF410B">
        <w:t xml:space="preserve">There are significant inequalities in child injury, with children who live in deprived areas at greater risk of </w:t>
      </w:r>
      <w:r w:rsidR="00297AA6" w:rsidRPr="00EF410B">
        <w:t>injury. A</w:t>
      </w:r>
      <w:r w:rsidRPr="00EF410B">
        <w:t xml:space="preserve"> review of child pedestrian road casualty data between 1999 and 2008 found that children living in the most deprived areas of Northern Ireland were 4.8 times more likely to be injured as a pedestrian in a road collision than those living in the most affluent areas.</w:t>
      </w:r>
      <w:r w:rsidRPr="00EF410B">
        <w:rPr>
          <w:vertAlign w:val="superscript"/>
        </w:rPr>
        <w:t>3</w:t>
      </w:r>
      <w:r w:rsidR="005C2C02" w:rsidRPr="00EF410B">
        <w:rPr>
          <w:vertAlign w:val="superscript"/>
        </w:rPr>
        <w:t>9</w:t>
      </w:r>
      <w:r w:rsidRPr="00EF410B">
        <w:t xml:space="preserve"> A further study found that children living </w:t>
      </w:r>
      <w:r w:rsidRPr="00EF410B">
        <w:rPr>
          <w:lang w:eastAsia="en-GB"/>
        </w:rPr>
        <w:t>within the most deprived areas of North and West Belfast were over three times more likely to be involved in road traffic accidents.</w:t>
      </w:r>
      <w:r w:rsidR="005C2C02" w:rsidRPr="00EF410B">
        <w:rPr>
          <w:vertAlign w:val="superscript"/>
        </w:rPr>
        <w:t>40</w:t>
      </w:r>
    </w:p>
    <w:p w:rsidR="00D2615C" w:rsidRPr="00EF410B" w:rsidRDefault="00D2615C" w:rsidP="006B4BCB">
      <w:pPr>
        <w:spacing w:line="276" w:lineRule="auto"/>
        <w:rPr>
          <w:b/>
        </w:rPr>
      </w:pPr>
    </w:p>
    <w:p w:rsidR="00D2615C" w:rsidRPr="00EF410B" w:rsidRDefault="00D2615C" w:rsidP="00EF410B">
      <w:pPr>
        <w:pStyle w:val="ListParagraph"/>
        <w:numPr>
          <w:ilvl w:val="1"/>
          <w:numId w:val="14"/>
        </w:numPr>
        <w:spacing w:after="120" w:line="276" w:lineRule="auto"/>
        <w:rPr>
          <w:rFonts w:ascii="Times New Roman" w:hAnsi="Times New Roman"/>
          <w:b/>
          <w:sz w:val="24"/>
          <w:szCs w:val="24"/>
        </w:rPr>
      </w:pPr>
      <w:r w:rsidRPr="00EF410B">
        <w:rPr>
          <w:rFonts w:ascii="Times New Roman" w:hAnsi="Times New Roman"/>
          <w:b/>
          <w:sz w:val="24"/>
          <w:szCs w:val="24"/>
        </w:rPr>
        <w:t>Creating a more liveable environment for road users and residents</w:t>
      </w:r>
    </w:p>
    <w:p w:rsidR="00D2615C" w:rsidRPr="00EF410B" w:rsidRDefault="00D2615C" w:rsidP="006B4BCB">
      <w:pPr>
        <w:autoSpaceDE w:val="0"/>
        <w:autoSpaceDN w:val="0"/>
        <w:adjustRightInd w:val="0"/>
        <w:spacing w:line="276" w:lineRule="auto"/>
        <w:rPr>
          <w:color w:val="0089CC"/>
          <w:lang w:eastAsia="en-GB"/>
        </w:rPr>
      </w:pPr>
      <w:r w:rsidRPr="00EF410B">
        <w:t>While the primary focus of th</w:t>
      </w:r>
      <w:r w:rsidR="00424BBE" w:rsidRPr="00EF410B">
        <w:t>e proposed bye-laws</w:t>
      </w:r>
      <w:r w:rsidRPr="00EF410B">
        <w:t xml:space="preserve"> is on reducing road traffic injuries, slowing down traffic in residential streets </w:t>
      </w:r>
      <w:r w:rsidR="00D93177" w:rsidRPr="00EF410B">
        <w:t xml:space="preserve">and school areas </w:t>
      </w:r>
      <w:r w:rsidRPr="00EF410B">
        <w:t>has the potential to deliver broader return to public health as streets become more conducive to play and social interac</w:t>
      </w:r>
      <w:r w:rsidR="00996C5A" w:rsidRPr="00EF410B">
        <w:t xml:space="preserve">tion. </w:t>
      </w:r>
      <w:r w:rsidR="00297AA6" w:rsidRPr="00EF410B">
        <w:t xml:space="preserve">There is growing international interest in redressing the balance between people and traffic through participation in movements such as </w:t>
      </w:r>
      <w:r w:rsidR="00297AA6" w:rsidRPr="00EF410B">
        <w:rPr>
          <w:i/>
        </w:rPr>
        <w:t>Living Streets</w:t>
      </w:r>
      <w:r w:rsidR="00297AA6" w:rsidRPr="00EF410B">
        <w:t xml:space="preserve"> (UK)</w:t>
      </w:r>
      <w:r w:rsidR="005C2C02" w:rsidRPr="00EF410B">
        <w:rPr>
          <w:vertAlign w:val="superscript"/>
        </w:rPr>
        <w:t>41</w:t>
      </w:r>
      <w:r w:rsidR="00297AA6" w:rsidRPr="00EF410B">
        <w:rPr>
          <w:vertAlign w:val="superscript"/>
        </w:rPr>
        <w:t xml:space="preserve"> </w:t>
      </w:r>
      <w:r w:rsidR="00297AA6" w:rsidRPr="00EF410B">
        <w:t xml:space="preserve">and </w:t>
      </w:r>
      <w:r w:rsidR="00297AA6" w:rsidRPr="00EF410B">
        <w:rPr>
          <w:i/>
        </w:rPr>
        <w:t>Complete Streets</w:t>
      </w:r>
      <w:r w:rsidR="00297AA6" w:rsidRPr="00EF410B">
        <w:t xml:space="preserve"> (USA).</w:t>
      </w:r>
      <w:r w:rsidR="00297AA6" w:rsidRPr="00EF410B">
        <w:rPr>
          <w:vertAlign w:val="superscript"/>
        </w:rPr>
        <w:t>4</w:t>
      </w:r>
      <w:r w:rsidR="005C2C02" w:rsidRPr="00EF410B">
        <w:rPr>
          <w:vertAlign w:val="superscript"/>
        </w:rPr>
        <w:t xml:space="preserve">2 </w:t>
      </w:r>
      <w:r w:rsidR="00297AA6" w:rsidRPr="00EF410B">
        <w:rPr>
          <w:i/>
        </w:rPr>
        <w:t>Complete Streets</w:t>
      </w:r>
      <w:r w:rsidR="00297AA6" w:rsidRPr="00EF410B">
        <w:t xml:space="preserve"> integrates people and place in the planning, design, construction, operation, and maintenance of transportation networks. </w:t>
      </w:r>
      <w:r w:rsidRPr="00EF410B">
        <w:t xml:space="preserve">A recent review </w:t>
      </w:r>
      <w:r w:rsidRPr="00EF410B">
        <w:rPr>
          <w:lang w:eastAsia="en-GB"/>
        </w:rPr>
        <w:t xml:space="preserve">found that </w:t>
      </w:r>
      <w:r w:rsidRPr="00EF410B">
        <w:rPr>
          <w:i/>
        </w:rPr>
        <w:t>Complete Streets</w:t>
      </w:r>
      <w:r w:rsidRPr="00EF410B">
        <w:t xml:space="preserve"> projects </w:t>
      </w:r>
      <w:r w:rsidRPr="00EF410B">
        <w:rPr>
          <w:lang w:eastAsia="en-GB"/>
        </w:rPr>
        <w:t>tended to improve safety for everyone, increased cycling and walking, showed a mix of increases and decreases in motorised traffic, as well as support for economic investment.</w:t>
      </w:r>
      <w:r w:rsidR="002E0728" w:rsidRPr="00EF410B">
        <w:rPr>
          <w:vertAlign w:val="superscript"/>
          <w:lang w:eastAsia="en-GB"/>
        </w:rPr>
        <w:t>4</w:t>
      </w:r>
      <w:r w:rsidR="005C2C02" w:rsidRPr="00EF410B">
        <w:rPr>
          <w:vertAlign w:val="superscript"/>
          <w:lang w:eastAsia="en-GB"/>
        </w:rPr>
        <w:t>3</w:t>
      </w:r>
    </w:p>
    <w:p w:rsidR="00D2615C" w:rsidRPr="00EF410B" w:rsidRDefault="00D2615C" w:rsidP="006B4BCB">
      <w:pPr>
        <w:spacing w:line="276" w:lineRule="auto"/>
      </w:pPr>
    </w:p>
    <w:p w:rsidR="00D2615C" w:rsidRPr="00EF410B" w:rsidRDefault="00D2615C" w:rsidP="006B4BCB">
      <w:pPr>
        <w:spacing w:line="276" w:lineRule="auto"/>
        <w:rPr>
          <w:vertAlign w:val="superscript"/>
        </w:rPr>
      </w:pPr>
      <w:r w:rsidRPr="00EF410B">
        <w:t>Social networks are important for both physical and mental health but heavy motor traffic has been shown to have a negative impact on opportunities for social interaction among residents.  A recent study in Bristol found that the average resident on a busy street had less than one quarter the number of local friends compared with those living on a similar street with little traffic.</w:t>
      </w:r>
      <w:r w:rsidR="005C2C02" w:rsidRPr="00EF410B">
        <w:rPr>
          <w:vertAlign w:val="superscript"/>
        </w:rPr>
        <w:t>44</w:t>
      </w:r>
    </w:p>
    <w:p w:rsidR="00D2615C" w:rsidRPr="00EF410B" w:rsidRDefault="00D2615C" w:rsidP="006B4BCB">
      <w:pPr>
        <w:spacing w:line="276" w:lineRule="auto"/>
      </w:pPr>
    </w:p>
    <w:p w:rsidR="00D2615C" w:rsidRPr="00EF410B" w:rsidRDefault="00D2615C" w:rsidP="006B4BCB">
      <w:pPr>
        <w:autoSpaceDE w:val="0"/>
        <w:autoSpaceDN w:val="0"/>
        <w:adjustRightInd w:val="0"/>
        <w:spacing w:line="276" w:lineRule="auto"/>
        <w:rPr>
          <w:vertAlign w:val="superscript"/>
        </w:rPr>
      </w:pPr>
      <w:r w:rsidRPr="00EF410B">
        <w:lastRenderedPageBreak/>
        <w:t>One of the main reaso</w:t>
      </w:r>
      <w:r w:rsidR="00503023" w:rsidRPr="00EF410B">
        <w:t>ns for the introduction of 30km/hr</w:t>
      </w:r>
      <w:r w:rsidRPr="00EF410B">
        <w:t xml:space="preserve"> speed limits is to make residential </w:t>
      </w:r>
      <w:r w:rsidR="00D93177" w:rsidRPr="00EF410B">
        <w:t xml:space="preserve">and school </w:t>
      </w:r>
      <w:r w:rsidRPr="00EF410B">
        <w:t xml:space="preserve">streets safer. Evaluations of a number of pilot schemes demonstrated that local residents felt their areas were safer for walking and cycling.  The overall level of support for the 20mph speed limits on residential streets in Edinburgh increased from 68%‘before’ to 79% ‘after’, while the proportion of respondents strongly </w:t>
      </w:r>
      <w:r w:rsidR="00297AA6" w:rsidRPr="00EF410B">
        <w:t>supporting the</w:t>
      </w:r>
      <w:r w:rsidRPr="00EF410B">
        <w:t xml:space="preserve"> 20mph speed limit increased significantly from 14% ‘before’ to 37% ‘after’.</w:t>
      </w:r>
      <w:r w:rsidR="005C2C02" w:rsidRPr="00EF410B">
        <w:rPr>
          <w:vertAlign w:val="superscript"/>
        </w:rPr>
        <w:t>18</w:t>
      </w:r>
    </w:p>
    <w:p w:rsidR="00D2615C" w:rsidRPr="00EF410B" w:rsidRDefault="00D2615C" w:rsidP="006B4BCB">
      <w:pPr>
        <w:spacing w:line="276" w:lineRule="auto"/>
      </w:pPr>
    </w:p>
    <w:p w:rsidR="00D2615C" w:rsidRPr="00EF410B" w:rsidRDefault="00D2615C" w:rsidP="00A35415">
      <w:pPr>
        <w:spacing w:line="276" w:lineRule="auto"/>
        <w:rPr>
          <w:highlight w:val="yellow"/>
        </w:rPr>
      </w:pPr>
      <w:r w:rsidRPr="00EF410B">
        <w:t xml:space="preserve">Residential streets are typically where children play, learn to ride a bicycle, meet their friends and cross the road to get to friends’ houses or play areas. Parents who perceive their street as a safe place are more likely to let their children play outdoors. </w:t>
      </w:r>
      <w:r w:rsidR="008B3402" w:rsidRPr="00EF410B">
        <w:rPr>
          <w:i/>
          <w:lang w:val="en-GB" w:eastAsia="en-GB"/>
        </w:rPr>
        <w:t>Ready, Steady, Play!</w:t>
      </w:r>
      <w:r w:rsidR="008B3402" w:rsidRPr="00EF410B">
        <w:rPr>
          <w:lang w:val="en-GB" w:eastAsia="en-GB"/>
        </w:rPr>
        <w:t xml:space="preserve">, </w:t>
      </w:r>
      <w:r w:rsidR="00297AA6" w:rsidRPr="00EF410B">
        <w:rPr>
          <w:lang w:val="en-GB" w:eastAsia="en-GB"/>
        </w:rPr>
        <w:t>Ireland’s National</w:t>
      </w:r>
      <w:r w:rsidR="008B3402" w:rsidRPr="00EF410B">
        <w:rPr>
          <w:lang w:val="en-GB" w:eastAsia="en-GB"/>
        </w:rPr>
        <w:t xml:space="preserve"> Play Policy, points out that “increased traffic […] has resulted in parents becoming increasingly reluctant to allow children to play unsupervised outside their own homes”.</w:t>
      </w:r>
      <w:r w:rsidR="00060287" w:rsidRPr="00EF410B">
        <w:rPr>
          <w:vertAlign w:val="superscript"/>
          <w:lang w:val="en-GB" w:eastAsia="en-GB"/>
        </w:rPr>
        <w:t>4</w:t>
      </w:r>
      <w:r w:rsidR="005C2C02" w:rsidRPr="00EF410B">
        <w:rPr>
          <w:vertAlign w:val="superscript"/>
          <w:lang w:val="en-GB" w:eastAsia="en-GB"/>
        </w:rPr>
        <w:t>5</w:t>
      </w:r>
      <w:r w:rsidR="008B3402" w:rsidRPr="00EF410B">
        <w:rPr>
          <w:lang w:val="en-GB" w:eastAsia="en-GB"/>
        </w:rPr>
        <w:t xml:space="preserve"> The development traffic calming measures are identified as a key action area under th</w:t>
      </w:r>
      <w:r w:rsidR="00C12E67" w:rsidRPr="00EF410B">
        <w:rPr>
          <w:lang w:val="en-GB" w:eastAsia="en-GB"/>
        </w:rPr>
        <w:t>e objective</w:t>
      </w:r>
      <w:r w:rsidR="008B3402" w:rsidRPr="00EF410B">
        <w:rPr>
          <w:lang w:val="en-GB" w:eastAsia="en-GB"/>
        </w:rPr>
        <w:t xml:space="preserve"> of ensuring</w:t>
      </w:r>
      <w:r w:rsidR="00211974" w:rsidRPr="00EF410B">
        <w:rPr>
          <w:lang w:val="en-GB" w:eastAsia="en-GB"/>
        </w:rPr>
        <w:t xml:space="preserve"> children’s play needs </w:t>
      </w:r>
      <w:r w:rsidR="00C12E67" w:rsidRPr="00EF410B">
        <w:rPr>
          <w:lang w:val="en-GB" w:eastAsia="en-GB"/>
        </w:rPr>
        <w:t>are</w:t>
      </w:r>
      <w:r w:rsidR="00211974" w:rsidRPr="00EF410B">
        <w:rPr>
          <w:lang w:val="en-GB" w:eastAsia="en-GB"/>
        </w:rPr>
        <w:t xml:space="preserve"> met </w:t>
      </w:r>
      <w:r w:rsidR="008B3402" w:rsidRPr="00EF410B">
        <w:rPr>
          <w:lang w:val="en-GB" w:eastAsia="en-GB"/>
        </w:rPr>
        <w:t>through the development of</w:t>
      </w:r>
      <w:r w:rsidR="00211974" w:rsidRPr="00EF410B">
        <w:rPr>
          <w:lang w:val="en-GB" w:eastAsia="en-GB"/>
        </w:rPr>
        <w:t xml:space="preserve"> child-friendly environment</w:t>
      </w:r>
      <w:r w:rsidR="008B3402" w:rsidRPr="00EF410B">
        <w:rPr>
          <w:lang w:val="en-GB" w:eastAsia="en-GB"/>
        </w:rPr>
        <w:t xml:space="preserve">s. </w:t>
      </w:r>
      <w:r w:rsidRPr="00EF410B">
        <w:t>Play is crucial to children’s health and development; it improves their physical and mental health and can help to maintain a healthy weight.</w:t>
      </w:r>
      <w:r w:rsidR="00060287" w:rsidRPr="00EF410B">
        <w:rPr>
          <w:vertAlign w:val="superscript"/>
        </w:rPr>
        <w:t>4</w:t>
      </w:r>
      <w:r w:rsidR="00B24F7A" w:rsidRPr="00EF410B">
        <w:rPr>
          <w:vertAlign w:val="superscript"/>
        </w:rPr>
        <w:t xml:space="preserve">6 </w:t>
      </w:r>
      <w:r w:rsidRPr="00EF410B">
        <w:t>In Edinburgh, the proportion of older primary school children allowed to play unsupervised outside their home on the pavement or in the street rose from 31% to 66% following the introduction of 20mph speed limits.</w:t>
      </w:r>
      <w:r w:rsidRPr="00EF410B">
        <w:rPr>
          <w:vertAlign w:val="superscript"/>
        </w:rPr>
        <w:t>1</w:t>
      </w:r>
      <w:r w:rsidR="00B24F7A" w:rsidRPr="00EF410B">
        <w:rPr>
          <w:vertAlign w:val="superscript"/>
        </w:rPr>
        <w:t>8</w:t>
      </w:r>
    </w:p>
    <w:p w:rsidR="00174929" w:rsidRPr="00EF410B" w:rsidRDefault="00174929" w:rsidP="006B4BCB">
      <w:pPr>
        <w:spacing w:line="276" w:lineRule="auto"/>
      </w:pPr>
    </w:p>
    <w:p w:rsidR="00D2615C" w:rsidRPr="00EF410B" w:rsidRDefault="00D2615C" w:rsidP="00EF410B">
      <w:pPr>
        <w:pStyle w:val="ListParagraph"/>
        <w:numPr>
          <w:ilvl w:val="1"/>
          <w:numId w:val="14"/>
        </w:numPr>
        <w:spacing w:after="120" w:line="276" w:lineRule="auto"/>
        <w:rPr>
          <w:rFonts w:ascii="Times New Roman" w:hAnsi="Times New Roman"/>
          <w:b/>
          <w:sz w:val="24"/>
          <w:szCs w:val="24"/>
        </w:rPr>
      </w:pPr>
      <w:r w:rsidRPr="00EF410B">
        <w:rPr>
          <w:rFonts w:ascii="Times New Roman" w:hAnsi="Times New Roman"/>
          <w:b/>
          <w:sz w:val="24"/>
          <w:szCs w:val="24"/>
        </w:rPr>
        <w:t>Enhancing the environment for active travel</w:t>
      </w:r>
    </w:p>
    <w:p w:rsidR="00D2615C" w:rsidRPr="00EF410B" w:rsidRDefault="00D2615C" w:rsidP="006B4BCB">
      <w:pPr>
        <w:autoSpaceDE w:val="0"/>
        <w:autoSpaceDN w:val="0"/>
        <w:adjustRightInd w:val="0"/>
        <w:spacing w:line="276" w:lineRule="auto"/>
        <w:rPr>
          <w:lang w:eastAsia="en-GB"/>
        </w:rPr>
      </w:pPr>
      <w:r w:rsidRPr="00EF410B">
        <w:rPr>
          <w:lang w:eastAsia="en-GB"/>
        </w:rPr>
        <w:t>Slowing down traffic can help make residential streets</w:t>
      </w:r>
      <w:r w:rsidR="00573D73" w:rsidRPr="00EF410B">
        <w:rPr>
          <w:lang w:eastAsia="en-GB"/>
        </w:rPr>
        <w:t xml:space="preserve"> and school zones</w:t>
      </w:r>
      <w:r w:rsidRPr="00EF410B">
        <w:rPr>
          <w:lang w:eastAsia="en-GB"/>
        </w:rPr>
        <w:t xml:space="preserve"> safer and more attractive for walking and cycling, thus contributing to a modal shift away from cars towards active </w:t>
      </w:r>
      <w:r w:rsidR="00297AA6" w:rsidRPr="00EF410B">
        <w:rPr>
          <w:lang w:eastAsia="en-GB"/>
        </w:rPr>
        <w:t>travel. Short</w:t>
      </w:r>
      <w:r w:rsidR="0053472C" w:rsidRPr="00EF410B">
        <w:rPr>
          <w:lang w:eastAsia="en-GB"/>
        </w:rPr>
        <w:t xml:space="preserve"> </w:t>
      </w:r>
      <w:r w:rsidRPr="00EF410B">
        <w:rPr>
          <w:lang w:eastAsia="en-GB"/>
        </w:rPr>
        <w:t>journeys are particularly amenable to change in favour of active travel.</w:t>
      </w:r>
      <w:r w:rsidR="00BE1451" w:rsidRPr="00EF410B">
        <w:rPr>
          <w:lang w:eastAsia="en-GB"/>
        </w:rPr>
        <w:t xml:space="preserve"> However, f</w:t>
      </w:r>
      <w:r w:rsidR="00BE1451" w:rsidRPr="00EF410B">
        <w:t>ear of injury can put people off walking and cycling; therefore creating safer roads can help encourage active travel.</w:t>
      </w:r>
      <w:r w:rsidR="005D7984" w:rsidRPr="00EF410B">
        <w:rPr>
          <w:vertAlign w:val="superscript"/>
        </w:rPr>
        <w:t>32</w:t>
      </w:r>
      <w:r w:rsidR="00B24F7A" w:rsidRPr="00EF410B">
        <w:rPr>
          <w:vertAlign w:val="superscript"/>
        </w:rPr>
        <w:t xml:space="preserve"> </w:t>
      </w:r>
      <w:r w:rsidR="00BE1451" w:rsidRPr="00EF410B">
        <w:rPr>
          <w:lang w:eastAsia="en-GB"/>
        </w:rPr>
        <w:t xml:space="preserve">In Dublin 41% of all journeys </w:t>
      </w:r>
      <w:r w:rsidRPr="00EF410B">
        <w:rPr>
          <w:lang w:eastAsia="en-GB"/>
        </w:rPr>
        <w:t>undertaken ar</w:t>
      </w:r>
      <w:r w:rsidR="00BE1451" w:rsidRPr="00EF410B">
        <w:rPr>
          <w:lang w:eastAsia="en-GB"/>
        </w:rPr>
        <w:t>e for distances of less than four kilometres.</w:t>
      </w:r>
      <w:r w:rsidR="00422324" w:rsidRPr="00EF410B">
        <w:rPr>
          <w:vertAlign w:val="superscript"/>
          <w:lang w:eastAsia="en-GB"/>
        </w:rPr>
        <w:t>4</w:t>
      </w:r>
      <w:r w:rsidR="002E0728" w:rsidRPr="00EF410B">
        <w:rPr>
          <w:vertAlign w:val="superscript"/>
          <w:lang w:eastAsia="en-GB"/>
        </w:rPr>
        <w:t>7</w:t>
      </w:r>
      <w:r w:rsidR="004F78ED" w:rsidRPr="00EF410B">
        <w:rPr>
          <w:vertAlign w:val="superscript"/>
          <w:lang w:eastAsia="en-GB"/>
        </w:rPr>
        <w:t xml:space="preserve"> </w:t>
      </w:r>
      <w:r w:rsidR="00BE1451" w:rsidRPr="00EF410B">
        <w:rPr>
          <w:lang w:eastAsia="en-GB"/>
        </w:rPr>
        <w:t>Currently, 66</w:t>
      </w:r>
      <w:r w:rsidRPr="00EF410B">
        <w:rPr>
          <w:lang w:eastAsia="en-GB"/>
        </w:rPr>
        <w:t xml:space="preserve">% of </w:t>
      </w:r>
      <w:r w:rsidR="00BE1451" w:rsidRPr="00EF410B">
        <w:rPr>
          <w:lang w:eastAsia="en-GB"/>
        </w:rPr>
        <w:t>all journeys in Dublin are taken by private transport, while 19% are on foot and 3</w:t>
      </w:r>
      <w:r w:rsidRPr="00EF410B">
        <w:rPr>
          <w:lang w:eastAsia="en-GB"/>
        </w:rPr>
        <w:t>% by bicycle.</w:t>
      </w:r>
      <w:r w:rsidR="002E0728" w:rsidRPr="00EF410B">
        <w:rPr>
          <w:vertAlign w:val="superscript"/>
          <w:lang w:eastAsia="en-GB"/>
        </w:rPr>
        <w:t>47</w:t>
      </w:r>
    </w:p>
    <w:p w:rsidR="00D2615C" w:rsidRPr="00EF410B" w:rsidRDefault="00D2615C" w:rsidP="006B4BCB">
      <w:pPr>
        <w:spacing w:line="276" w:lineRule="auto"/>
        <w:jc w:val="both"/>
        <w:rPr>
          <w:vertAlign w:val="superscript"/>
        </w:rPr>
      </w:pPr>
    </w:p>
    <w:p w:rsidR="00D2615C" w:rsidRPr="00EF410B" w:rsidRDefault="00D2615C" w:rsidP="006B4BCB">
      <w:pPr>
        <w:spacing w:line="276" w:lineRule="auto"/>
      </w:pPr>
      <w:r w:rsidRPr="00EF410B">
        <w:t>The profile o</w:t>
      </w:r>
      <w:r w:rsidR="00573D73" w:rsidRPr="00EF410B">
        <w:t>f road users in Dublin</w:t>
      </w:r>
      <w:r w:rsidRPr="00EF410B">
        <w:t xml:space="preserve"> is changing with increasing numbers of </w:t>
      </w:r>
      <w:r w:rsidR="00D15EA8" w:rsidRPr="00EF410B">
        <w:t>people</w:t>
      </w:r>
      <w:r w:rsidR="00C12E67" w:rsidRPr="00EF410B">
        <w:t xml:space="preserve"> walking</w:t>
      </w:r>
      <w:r w:rsidR="00D15EA8" w:rsidRPr="00EF410B">
        <w:t xml:space="preserve"> and </w:t>
      </w:r>
      <w:r w:rsidR="00297AA6" w:rsidRPr="00EF410B">
        <w:t>cycling. The</w:t>
      </w:r>
      <w:r w:rsidR="00D15EA8" w:rsidRPr="00EF410B">
        <w:t xml:space="preserve"> Dublin Cordon traffic counts between 2006 and 2015 record an increase in crossings into the city on foot (8.3% to 9.4%) and by bicycle (2.3% to 5.4%).</w:t>
      </w:r>
      <w:r w:rsidR="007536F6" w:rsidRPr="00EF410B">
        <w:rPr>
          <w:vertAlign w:val="superscript"/>
        </w:rPr>
        <w:t xml:space="preserve">48 </w:t>
      </w:r>
      <w:r w:rsidR="00573D73" w:rsidRPr="00EF410B">
        <w:rPr>
          <w:i/>
        </w:rPr>
        <w:t>The National Cycle Policy Framework 2009-2020</w:t>
      </w:r>
      <w:r w:rsidR="002E0728" w:rsidRPr="00EF410B">
        <w:rPr>
          <w:vertAlign w:val="superscript"/>
        </w:rPr>
        <w:t>1</w:t>
      </w:r>
      <w:r w:rsidR="007536F6" w:rsidRPr="00EF410B">
        <w:rPr>
          <w:vertAlign w:val="superscript"/>
        </w:rPr>
        <w:t>1</w:t>
      </w:r>
      <w:r w:rsidR="004F78ED" w:rsidRPr="00EF410B">
        <w:rPr>
          <w:vertAlign w:val="superscript"/>
        </w:rPr>
        <w:t xml:space="preserve"> </w:t>
      </w:r>
      <w:r w:rsidRPr="00EF410B">
        <w:t xml:space="preserve">sets out a vision that seeks to establish a safe, shared space for </w:t>
      </w:r>
      <w:r w:rsidR="00D15EA8" w:rsidRPr="00EF410B">
        <w:t xml:space="preserve">cyclists and </w:t>
      </w:r>
      <w:r w:rsidRPr="00EF410B">
        <w:t>all road users. This is an important dimension of the strategy, given the needs of this growing group of road users.</w:t>
      </w:r>
      <w:r w:rsidR="00573D73" w:rsidRPr="00EF410B">
        <w:t xml:space="preserve"> The introduction of the Dublin</w:t>
      </w:r>
      <w:r w:rsidRPr="00EF410B">
        <w:t xml:space="preserve"> public bike hire scheme, </w:t>
      </w:r>
      <w:r w:rsidR="00573D73" w:rsidRPr="00EF410B">
        <w:t>coupled with the proposals for 30</w:t>
      </w:r>
      <w:r w:rsidR="003014A6">
        <w:t>km/</w:t>
      </w:r>
      <w:proofErr w:type="spellStart"/>
      <w:r w:rsidR="003014A6">
        <w:t>hr</w:t>
      </w:r>
      <w:proofErr w:type="spellEnd"/>
      <w:r w:rsidR="003014A6">
        <w:t xml:space="preserve"> speed limits</w:t>
      </w:r>
      <w:r w:rsidRPr="00EF410B">
        <w:t>, offers a unique opportunity to facilitate active travel in a safe and sustainable way.</w:t>
      </w:r>
    </w:p>
    <w:p w:rsidR="00D2615C" w:rsidRPr="00EF410B" w:rsidRDefault="00D2615C" w:rsidP="006B4BCB">
      <w:pPr>
        <w:spacing w:line="276" w:lineRule="auto"/>
        <w:jc w:val="both"/>
      </w:pPr>
    </w:p>
    <w:p w:rsidR="001C4086" w:rsidRPr="00EF410B" w:rsidRDefault="001C4086" w:rsidP="00EF410B">
      <w:pPr>
        <w:pStyle w:val="ListParagraph"/>
        <w:numPr>
          <w:ilvl w:val="0"/>
          <w:numId w:val="14"/>
        </w:numPr>
        <w:rPr>
          <w:rFonts w:ascii="Times New Roman" w:hAnsi="Times New Roman"/>
          <w:b/>
          <w:sz w:val="24"/>
          <w:szCs w:val="24"/>
        </w:rPr>
      </w:pPr>
      <w:r w:rsidRPr="00EF410B">
        <w:rPr>
          <w:rFonts w:ascii="Times New Roman" w:hAnsi="Times New Roman"/>
          <w:b/>
          <w:sz w:val="24"/>
          <w:szCs w:val="24"/>
        </w:rPr>
        <w:lastRenderedPageBreak/>
        <w:t>Specific considerations for the Sp</w:t>
      </w:r>
      <w:r w:rsidR="00897862" w:rsidRPr="00EF410B">
        <w:rPr>
          <w:rFonts w:ascii="Times New Roman" w:hAnsi="Times New Roman"/>
          <w:b/>
          <w:sz w:val="24"/>
          <w:szCs w:val="24"/>
        </w:rPr>
        <w:t xml:space="preserve">ecial Bye Laws 2016 </w:t>
      </w:r>
    </w:p>
    <w:p w:rsidR="00897862" w:rsidRPr="00EF410B" w:rsidRDefault="00897862" w:rsidP="00C403D7">
      <w:pPr>
        <w:rPr>
          <w:b/>
        </w:rPr>
      </w:pPr>
    </w:p>
    <w:p w:rsidR="00897862" w:rsidRPr="00EF410B" w:rsidRDefault="00897862" w:rsidP="00C403D7">
      <w:r w:rsidRPr="00EF410B">
        <w:t>In light of the evidence presented above,</w:t>
      </w:r>
      <w:r w:rsidRPr="00EF410B">
        <w:rPr>
          <w:b/>
        </w:rPr>
        <w:t xml:space="preserve"> </w:t>
      </w:r>
      <w:r w:rsidRPr="00EF410B">
        <w:t>IPH</w:t>
      </w:r>
      <w:r w:rsidRPr="00EF410B">
        <w:rPr>
          <w:b/>
        </w:rPr>
        <w:t xml:space="preserve"> </w:t>
      </w:r>
      <w:r w:rsidRPr="00EF410B">
        <w:t xml:space="preserve">would recommend that </w:t>
      </w:r>
      <w:r w:rsidR="00276081" w:rsidRPr="00EF410B">
        <w:t xml:space="preserve">special </w:t>
      </w:r>
      <w:r w:rsidRPr="00EF410B">
        <w:t>consideration</w:t>
      </w:r>
      <w:r w:rsidRPr="00EF410B">
        <w:rPr>
          <w:b/>
        </w:rPr>
        <w:t xml:space="preserve"> </w:t>
      </w:r>
      <w:r w:rsidRPr="00EF410B">
        <w:t>be given to the needs of the most vulnerable road users including children, people with disabilities and older people</w:t>
      </w:r>
      <w:r w:rsidR="00276081" w:rsidRPr="00EF410B">
        <w:t xml:space="preserve"> in the designation of all speed limits</w:t>
      </w:r>
      <w:r w:rsidRPr="00EF410B">
        <w:t>.</w:t>
      </w:r>
      <w:r w:rsidRPr="00EF410B">
        <w:rPr>
          <w:b/>
        </w:rPr>
        <w:t xml:space="preserve"> </w:t>
      </w:r>
      <w:r w:rsidRPr="00EF410B">
        <w:t xml:space="preserve">It is notable that the current system in the designation of </w:t>
      </w:r>
      <w:r w:rsidR="00BB5F65" w:rsidRPr="00EF410B">
        <w:t>30km/hr</w:t>
      </w:r>
      <w:r w:rsidRPr="00EF410B">
        <w:t xml:space="preserve"> speed limits relies to some extent on</w:t>
      </w:r>
      <w:r w:rsidRPr="00EF410B">
        <w:rPr>
          <w:b/>
        </w:rPr>
        <w:t xml:space="preserve"> </w:t>
      </w:r>
      <w:r w:rsidRPr="00EF410B">
        <w:t>representations being made by the general public to elected representatives.</w:t>
      </w:r>
      <w:r w:rsidRPr="00EF410B">
        <w:rPr>
          <w:b/>
        </w:rPr>
        <w:t xml:space="preserve"> </w:t>
      </w:r>
      <w:r w:rsidRPr="00EF410B">
        <w:t>Notwithstanding the</w:t>
      </w:r>
      <w:r w:rsidRPr="00EF410B">
        <w:rPr>
          <w:b/>
        </w:rPr>
        <w:t xml:space="preserve"> </w:t>
      </w:r>
      <w:r w:rsidRPr="00EF410B">
        <w:t>importance of listening and responding to the public voice, community and individual representations</w:t>
      </w:r>
      <w:r w:rsidRPr="00EF410B">
        <w:rPr>
          <w:b/>
        </w:rPr>
        <w:t xml:space="preserve">, </w:t>
      </w:r>
      <w:r w:rsidRPr="00EF410B">
        <w:t>it is evident that the needs of some</w:t>
      </w:r>
      <w:r w:rsidRPr="00EF410B">
        <w:rPr>
          <w:b/>
        </w:rPr>
        <w:t xml:space="preserve"> </w:t>
      </w:r>
      <w:r w:rsidR="00276081" w:rsidRPr="00EF410B">
        <w:t xml:space="preserve">of the more vulnerable </w:t>
      </w:r>
      <w:r w:rsidRPr="00EF410B">
        <w:t xml:space="preserve">community members may not be as well represented as others. </w:t>
      </w:r>
      <w:r w:rsidR="00276081" w:rsidRPr="00EF410B">
        <w:t xml:space="preserve">As well as engagement with data on road speeds and on fatalities, there is an opportunity to engage with other evidence </w:t>
      </w:r>
      <w:r w:rsidR="00D469C9">
        <w:t xml:space="preserve">relevant to the needs and </w:t>
      </w:r>
      <w:r w:rsidR="00276081" w:rsidRPr="00EF410B">
        <w:t xml:space="preserve">aspirations of local communities. </w:t>
      </w:r>
    </w:p>
    <w:p w:rsidR="00897862" w:rsidRPr="00EF410B" w:rsidRDefault="00897862" w:rsidP="00C403D7"/>
    <w:p w:rsidR="00897862" w:rsidRPr="00EF410B" w:rsidRDefault="00897862" w:rsidP="00897862">
      <w:r w:rsidRPr="00EF410B">
        <w:t>The epidemiology of road injuries clearly show that children and older people are vulnerable</w:t>
      </w:r>
      <w:r w:rsidR="00276081" w:rsidRPr="00EF410B">
        <w:t xml:space="preserve"> to injury</w:t>
      </w:r>
      <w:r w:rsidRPr="00EF410B">
        <w:t xml:space="preserve">, with older pedestrians a particular concern. Studies in Belfast show that children living in the most disadvantaged communities are at particular risk, and that risk is amplified in urban areas where children have many roads to cross on their way to and from school. We would urge the Council to take these considerations into account when electing areas for </w:t>
      </w:r>
      <w:r w:rsidR="00BB5F65" w:rsidRPr="00EF410B">
        <w:t>30km/hr</w:t>
      </w:r>
      <w:r w:rsidRPr="00EF410B">
        <w:t xml:space="preserve"> speed limits and when taking decisions on additional measures and enforcement </w:t>
      </w:r>
      <w:r w:rsidR="00276081" w:rsidRPr="00EF410B">
        <w:t>as well as</w:t>
      </w:r>
      <w:r w:rsidRPr="00EF410B">
        <w:t xml:space="preserve"> in deciding on exclusions within </w:t>
      </w:r>
      <w:r w:rsidR="00BB5F65" w:rsidRPr="00EF410B">
        <w:t>30km/hr</w:t>
      </w:r>
      <w:r w:rsidRPr="00EF410B">
        <w:t xml:space="preserve"> zones.</w:t>
      </w:r>
    </w:p>
    <w:p w:rsidR="00897862" w:rsidRPr="00EF410B" w:rsidRDefault="00897862" w:rsidP="00897862"/>
    <w:p w:rsidR="00897862" w:rsidRPr="00EF410B" w:rsidRDefault="00897862" w:rsidP="00897862">
      <w:r w:rsidRPr="00EF410B">
        <w:t>Access to green space has emerged as an important contributor to public health</w:t>
      </w:r>
      <w:r w:rsidR="00AC3AC9" w:rsidRPr="00EF410B">
        <w:rPr>
          <w:vertAlign w:val="superscript"/>
        </w:rPr>
        <w:t>4</w:t>
      </w:r>
      <w:r w:rsidR="007536F6" w:rsidRPr="00EF410B">
        <w:rPr>
          <w:vertAlign w:val="superscript"/>
        </w:rPr>
        <w:t>9</w:t>
      </w:r>
      <w:r w:rsidRPr="00EF410B">
        <w:t xml:space="preserve"> and Dublin City has the benefit of a large green space close to the city centre in Phoenix Park. We note that the Phase 1 area interfaces with the boundaries of Phoenix Park</w:t>
      </w:r>
      <w:r w:rsidR="00276081" w:rsidRPr="00EF410B">
        <w:t>.  We</w:t>
      </w:r>
      <w:r w:rsidRPr="00EF410B">
        <w:t xml:space="preserve"> would urge the Review team to consider whether the Phoenix Park Bye-Laws could be amended to comply with the </w:t>
      </w:r>
      <w:r w:rsidR="00BB5F65" w:rsidRPr="00EF410B">
        <w:t xml:space="preserve">30km/hr </w:t>
      </w:r>
      <w:r w:rsidRPr="00EF410B">
        <w:t>limits proposed in the new Special Speed Limit Bye-Laws 2016. The</w:t>
      </w:r>
      <w:r w:rsidR="00276081" w:rsidRPr="00EF410B">
        <w:t xml:space="preserve"> </w:t>
      </w:r>
      <w:r w:rsidRPr="00EF410B">
        <w:t>purpose of the park is established in law (Phoenix Park Act 1948</w:t>
      </w:r>
      <w:r w:rsidR="007536F6" w:rsidRPr="00EF410B">
        <w:rPr>
          <w:vertAlign w:val="superscript"/>
        </w:rPr>
        <w:t>13</w:t>
      </w:r>
      <w:r w:rsidRPr="00EF410B">
        <w:t xml:space="preserve">) as ‘a public park for the general purpose of the recreation and enjoyment of the public’ and not </w:t>
      </w:r>
      <w:r w:rsidR="00276081" w:rsidRPr="00EF410B">
        <w:t xml:space="preserve">principally </w:t>
      </w:r>
      <w:r w:rsidRPr="00EF410B">
        <w:t xml:space="preserve">as a thoroughfare for </w:t>
      </w:r>
      <w:r w:rsidR="00276081" w:rsidRPr="00EF410B">
        <w:t>motorised</w:t>
      </w:r>
      <w:r w:rsidRPr="00EF410B">
        <w:t xml:space="preserve"> traffic. </w:t>
      </w:r>
    </w:p>
    <w:p w:rsidR="00897862" w:rsidRPr="00EF410B" w:rsidRDefault="00897862" w:rsidP="00C403D7"/>
    <w:p w:rsidR="00897862" w:rsidRPr="00EF410B" w:rsidRDefault="00897862" w:rsidP="00C403D7"/>
    <w:p w:rsidR="00897862" w:rsidRPr="00EF410B" w:rsidRDefault="00897862" w:rsidP="00C403D7"/>
    <w:p w:rsidR="00897862" w:rsidRPr="00EF410B" w:rsidRDefault="00897862" w:rsidP="00C403D7"/>
    <w:p w:rsidR="00897862" w:rsidRPr="00EF410B" w:rsidRDefault="00897862" w:rsidP="00C403D7"/>
    <w:p w:rsidR="003A2A00" w:rsidRPr="00EF410B" w:rsidRDefault="003172D2" w:rsidP="00C403D7">
      <w:pPr>
        <w:rPr>
          <w:b/>
          <w:lang w:eastAsia="en-GB"/>
        </w:rPr>
      </w:pPr>
      <w:r w:rsidRPr="00EF410B">
        <w:br w:type="page"/>
      </w:r>
      <w:r w:rsidR="003A2A00" w:rsidRPr="00EF410B">
        <w:rPr>
          <w:b/>
        </w:rPr>
        <w:lastRenderedPageBreak/>
        <w:t xml:space="preserve">Contact </w:t>
      </w:r>
    </w:p>
    <w:p w:rsidR="003A2A00" w:rsidRPr="00EF410B" w:rsidRDefault="003A2A00" w:rsidP="006B4BCB">
      <w:pPr>
        <w:spacing w:line="276" w:lineRule="auto"/>
      </w:pPr>
    </w:p>
    <w:p w:rsidR="00530FC2" w:rsidRPr="00EF410B" w:rsidRDefault="00D2078A" w:rsidP="006B4BCB">
      <w:pPr>
        <w:spacing w:line="276" w:lineRule="auto"/>
      </w:pPr>
      <w:r w:rsidRPr="00EF410B">
        <w:t>For further information on this submission, please contact</w:t>
      </w:r>
      <w:r w:rsidR="00396437" w:rsidRPr="00EF410B">
        <w:t>:</w:t>
      </w:r>
    </w:p>
    <w:p w:rsidR="00D2078A" w:rsidRPr="00EF410B" w:rsidRDefault="00D2078A" w:rsidP="006B4BCB">
      <w:pPr>
        <w:spacing w:line="276" w:lineRule="auto"/>
      </w:pPr>
    </w:p>
    <w:p w:rsidR="00D2078A" w:rsidRPr="00EF410B" w:rsidRDefault="003172D2" w:rsidP="006B4BCB">
      <w:pPr>
        <w:spacing w:line="276" w:lineRule="auto"/>
      </w:pPr>
      <w:r w:rsidRPr="00EF410B">
        <w:t>Dr Helen Mc Avoy</w:t>
      </w:r>
    </w:p>
    <w:p w:rsidR="00396437" w:rsidRPr="00EF410B" w:rsidRDefault="00396437" w:rsidP="006B4BCB">
      <w:pPr>
        <w:spacing w:line="276" w:lineRule="auto"/>
      </w:pPr>
      <w:r w:rsidRPr="00EF410B">
        <w:t xml:space="preserve">Institute of Public Health in Ireland </w:t>
      </w:r>
    </w:p>
    <w:p w:rsidR="003172D2" w:rsidRPr="00EF410B" w:rsidRDefault="003172D2" w:rsidP="006B4BCB">
      <w:pPr>
        <w:spacing w:line="276" w:lineRule="auto"/>
      </w:pPr>
      <w:r w:rsidRPr="00EF410B">
        <w:t>5th Floor Bishops Square</w:t>
      </w:r>
    </w:p>
    <w:p w:rsidR="003172D2" w:rsidRPr="00EF410B" w:rsidRDefault="003172D2" w:rsidP="006B4BCB">
      <w:pPr>
        <w:spacing w:line="276" w:lineRule="auto"/>
      </w:pPr>
      <w:r w:rsidRPr="00EF410B">
        <w:t>Redmond’s Hill</w:t>
      </w:r>
    </w:p>
    <w:p w:rsidR="001E4A84" w:rsidRPr="00EF410B" w:rsidRDefault="003172D2" w:rsidP="006B4BCB">
      <w:pPr>
        <w:spacing w:line="276" w:lineRule="auto"/>
      </w:pPr>
      <w:r w:rsidRPr="00EF410B">
        <w:t>Dublin 2</w:t>
      </w:r>
    </w:p>
    <w:p w:rsidR="003172D2" w:rsidRPr="00EF410B" w:rsidRDefault="003172D2" w:rsidP="006B4BCB">
      <w:pPr>
        <w:spacing w:line="276" w:lineRule="auto"/>
      </w:pPr>
    </w:p>
    <w:p w:rsidR="00D2078A" w:rsidRPr="00EF410B" w:rsidRDefault="00FD7C93" w:rsidP="006B4BCB">
      <w:pPr>
        <w:spacing w:line="276" w:lineRule="auto"/>
      </w:pPr>
      <w:r w:rsidRPr="00EF410B">
        <w:t>Tel</w:t>
      </w:r>
      <w:r w:rsidR="00D2078A" w:rsidRPr="00EF410B">
        <w:t xml:space="preserve">: </w:t>
      </w:r>
      <w:r w:rsidR="003172D2" w:rsidRPr="00EF410B">
        <w:t>+ 353 1 478 6300</w:t>
      </w:r>
    </w:p>
    <w:p w:rsidR="00431C07" w:rsidRPr="00EF410B" w:rsidRDefault="00FD7C93" w:rsidP="006B4BCB">
      <w:pPr>
        <w:spacing w:line="276" w:lineRule="auto"/>
      </w:pPr>
      <w:r w:rsidRPr="00EF410B">
        <w:t>E</w:t>
      </w:r>
      <w:r w:rsidR="00D2078A" w:rsidRPr="00EF410B">
        <w:t xml:space="preserve">mail: </w:t>
      </w:r>
      <w:hyperlink r:id="rId11" w:history="1">
        <w:r w:rsidR="007F23B7" w:rsidRPr="00EF410B">
          <w:rPr>
            <w:rStyle w:val="Hyperlink"/>
          </w:rPr>
          <w:t>Helen.McAvoy@publichealth.ie</w:t>
        </w:r>
      </w:hyperlink>
    </w:p>
    <w:p w:rsidR="006F7BAC" w:rsidRPr="00EF410B" w:rsidRDefault="006F7BAC" w:rsidP="006B4BCB">
      <w:pPr>
        <w:spacing w:line="276" w:lineRule="auto"/>
      </w:pPr>
    </w:p>
    <w:p w:rsidR="00A01D31" w:rsidRPr="00EF410B" w:rsidRDefault="00396437" w:rsidP="006B4BCB">
      <w:pPr>
        <w:spacing w:line="276" w:lineRule="auto"/>
      </w:pPr>
      <w:r w:rsidRPr="00EF410B">
        <w:t>Dr Eliz</w:t>
      </w:r>
      <w:r w:rsidR="003172D2" w:rsidRPr="00EF410B">
        <w:t>abeth Mitchell</w:t>
      </w:r>
    </w:p>
    <w:p w:rsidR="001D667E" w:rsidRPr="00EF410B" w:rsidRDefault="001D667E" w:rsidP="006B4BCB">
      <w:pPr>
        <w:spacing w:line="276" w:lineRule="auto"/>
      </w:pPr>
      <w:r w:rsidRPr="00EF410B">
        <w:t>Director</w:t>
      </w:r>
    </w:p>
    <w:p w:rsidR="00A01D31" w:rsidRPr="00EF410B" w:rsidRDefault="00A01D31" w:rsidP="006B4BCB">
      <w:pPr>
        <w:spacing w:line="276" w:lineRule="auto"/>
      </w:pPr>
      <w:r w:rsidRPr="00EF410B">
        <w:t xml:space="preserve">Institute of Public Health in Ireland </w:t>
      </w:r>
    </w:p>
    <w:p w:rsidR="00A01D31" w:rsidRPr="00EF410B" w:rsidRDefault="00A01D31" w:rsidP="006B4BCB">
      <w:pPr>
        <w:spacing w:line="276" w:lineRule="auto"/>
      </w:pPr>
      <w:r w:rsidRPr="00EF410B">
        <w:t>Forestview</w:t>
      </w:r>
    </w:p>
    <w:p w:rsidR="00A01D31" w:rsidRPr="00EF410B" w:rsidRDefault="00A01D31" w:rsidP="006B4BCB">
      <w:pPr>
        <w:spacing w:line="276" w:lineRule="auto"/>
      </w:pPr>
      <w:r w:rsidRPr="00EF410B">
        <w:t xml:space="preserve">Purdy’s Lane </w:t>
      </w:r>
    </w:p>
    <w:p w:rsidR="00A01D31" w:rsidRPr="00EF410B" w:rsidRDefault="00A01D31" w:rsidP="006B4BCB">
      <w:pPr>
        <w:spacing w:line="276" w:lineRule="auto"/>
      </w:pPr>
      <w:r w:rsidRPr="00EF410B">
        <w:t xml:space="preserve">Belfast </w:t>
      </w:r>
    </w:p>
    <w:p w:rsidR="00A01D31" w:rsidRPr="00EF410B" w:rsidRDefault="00A01D31" w:rsidP="006B4BCB">
      <w:pPr>
        <w:spacing w:line="276" w:lineRule="auto"/>
      </w:pPr>
      <w:r w:rsidRPr="00EF410B">
        <w:t>BT8 7ZX</w:t>
      </w:r>
    </w:p>
    <w:p w:rsidR="00A01D31" w:rsidRPr="00EF410B" w:rsidRDefault="00A01D31" w:rsidP="006B4BCB">
      <w:pPr>
        <w:spacing w:line="276" w:lineRule="auto"/>
      </w:pPr>
    </w:p>
    <w:p w:rsidR="00A01D31" w:rsidRPr="00EF410B" w:rsidRDefault="00FD7C93" w:rsidP="006B4BCB">
      <w:pPr>
        <w:spacing w:line="276" w:lineRule="auto"/>
      </w:pPr>
      <w:r w:rsidRPr="00EF410B">
        <w:t>Tel</w:t>
      </w:r>
      <w:r w:rsidR="00A01D31" w:rsidRPr="00EF410B">
        <w:t xml:space="preserve">: </w:t>
      </w:r>
      <w:r w:rsidRPr="00EF410B">
        <w:t>+</w:t>
      </w:r>
      <w:r w:rsidR="001D667E" w:rsidRPr="00EF410B">
        <w:t>353 1 478 6300</w:t>
      </w:r>
    </w:p>
    <w:p w:rsidR="00A01D31" w:rsidRPr="00EF410B" w:rsidRDefault="00FD7C93" w:rsidP="006B4BCB">
      <w:pPr>
        <w:spacing w:line="276" w:lineRule="auto"/>
      </w:pPr>
      <w:r w:rsidRPr="00EF410B">
        <w:t>E</w:t>
      </w:r>
      <w:r w:rsidR="00A01D31" w:rsidRPr="00EF410B">
        <w:t xml:space="preserve">mail: </w:t>
      </w:r>
      <w:hyperlink r:id="rId12" w:history="1">
        <w:r w:rsidR="00900997" w:rsidRPr="00EF410B">
          <w:rPr>
            <w:rStyle w:val="Hyperlink"/>
          </w:rPr>
          <w:t>elizabeth.mitchell@publichealth.ie</w:t>
        </w:r>
      </w:hyperlink>
    </w:p>
    <w:p w:rsidR="00A01D31" w:rsidRPr="00EF410B" w:rsidRDefault="00A01D31" w:rsidP="006B4BCB">
      <w:pPr>
        <w:spacing w:line="276" w:lineRule="auto"/>
      </w:pPr>
    </w:p>
    <w:p w:rsidR="00084875" w:rsidRPr="00EF410B" w:rsidRDefault="00084875" w:rsidP="006B4BCB">
      <w:pPr>
        <w:spacing w:line="276" w:lineRule="auto"/>
      </w:pPr>
    </w:p>
    <w:p w:rsidR="000954E2" w:rsidRPr="00EF410B" w:rsidRDefault="000954E2" w:rsidP="006B4BCB">
      <w:pPr>
        <w:spacing w:line="276" w:lineRule="auto"/>
      </w:pPr>
    </w:p>
    <w:p w:rsidR="000954E2" w:rsidRPr="00EF410B" w:rsidRDefault="000954E2" w:rsidP="006B4BCB">
      <w:pPr>
        <w:spacing w:line="276" w:lineRule="auto"/>
        <w:rPr>
          <w:b/>
        </w:rPr>
      </w:pPr>
    </w:p>
    <w:p w:rsidR="000954E2" w:rsidRPr="00EF410B" w:rsidRDefault="003172D2" w:rsidP="006B4BCB">
      <w:pPr>
        <w:spacing w:line="276" w:lineRule="auto"/>
        <w:rPr>
          <w:b/>
        </w:rPr>
      </w:pPr>
      <w:r w:rsidRPr="00EF410B">
        <w:rPr>
          <w:b/>
        </w:rPr>
        <w:br w:type="page"/>
      </w:r>
      <w:r w:rsidR="000954E2" w:rsidRPr="00EF410B">
        <w:rPr>
          <w:b/>
        </w:rPr>
        <w:lastRenderedPageBreak/>
        <w:t>References</w:t>
      </w:r>
    </w:p>
    <w:p w:rsidR="003172D2" w:rsidRPr="00EF410B" w:rsidRDefault="003172D2" w:rsidP="006B4BCB">
      <w:pPr>
        <w:spacing w:line="276" w:lineRule="auto"/>
        <w:jc w:val="both"/>
      </w:pPr>
    </w:p>
    <w:p w:rsidR="003172D2" w:rsidRPr="00EF410B" w:rsidRDefault="003172D2" w:rsidP="006B4BCB">
      <w:pPr>
        <w:numPr>
          <w:ilvl w:val="0"/>
          <w:numId w:val="6"/>
        </w:numPr>
        <w:autoSpaceDE w:val="0"/>
        <w:autoSpaceDN w:val="0"/>
        <w:adjustRightInd w:val="0"/>
        <w:spacing w:line="276" w:lineRule="auto"/>
      </w:pPr>
      <w:r w:rsidRPr="00EF410B">
        <w:t xml:space="preserve">Kavanagh, P., Doyle, C. and Metcalfe, O. (2005) </w:t>
      </w:r>
      <w:r w:rsidRPr="00EF410B">
        <w:rPr>
          <w:i/>
        </w:rPr>
        <w:t>The Health Impacts of Transport – a review.</w:t>
      </w:r>
      <w:r w:rsidRPr="00EF410B">
        <w:t xml:space="preserve">  The Institute of Public Health in Ireland: Dublin and Belfast</w:t>
      </w:r>
    </w:p>
    <w:p w:rsidR="003172D2" w:rsidRPr="00EF410B" w:rsidRDefault="003172D2" w:rsidP="006B4BCB">
      <w:pPr>
        <w:numPr>
          <w:ilvl w:val="0"/>
          <w:numId w:val="6"/>
        </w:numPr>
        <w:autoSpaceDE w:val="0"/>
        <w:autoSpaceDN w:val="0"/>
        <w:adjustRightInd w:val="0"/>
        <w:spacing w:line="276" w:lineRule="auto"/>
      </w:pPr>
      <w:r w:rsidRPr="00EF410B">
        <w:t>Lavin, T., Higgins, C., Metcalfe, O. and Jordan, A. (2006)</w:t>
      </w:r>
      <w:r w:rsidRPr="00EF410B">
        <w:rPr>
          <w:i/>
        </w:rPr>
        <w:t xml:space="preserve"> Health Impacts of the Built Environment - a review. </w:t>
      </w:r>
      <w:r w:rsidRPr="00EF410B">
        <w:t>The Institute of Public Health in Ireland: Dublin and Belfast</w:t>
      </w:r>
    </w:p>
    <w:p w:rsidR="003172D2" w:rsidRPr="00EF410B" w:rsidRDefault="003172D2" w:rsidP="006B4BCB">
      <w:pPr>
        <w:numPr>
          <w:ilvl w:val="0"/>
          <w:numId w:val="6"/>
        </w:numPr>
        <w:spacing w:line="276" w:lineRule="auto"/>
      </w:pPr>
      <w:r w:rsidRPr="00EF410B">
        <w:t xml:space="preserve">Lavin, T., Metcalfe, O. and Higgins, C. (2011) </w:t>
      </w:r>
      <w:r w:rsidRPr="00EF410B">
        <w:rPr>
          <w:i/>
        </w:rPr>
        <w:t>Active travel – healthy lives.</w:t>
      </w:r>
      <w:r w:rsidRPr="00EF410B">
        <w:t xml:space="preserve"> Institute of Public Health in Ireland: Dublin and Belfast</w:t>
      </w:r>
    </w:p>
    <w:p w:rsidR="003172D2" w:rsidRPr="00EF410B" w:rsidRDefault="00235F8C" w:rsidP="006B4BCB">
      <w:pPr>
        <w:numPr>
          <w:ilvl w:val="0"/>
          <w:numId w:val="6"/>
        </w:numPr>
        <w:spacing w:line="276" w:lineRule="auto"/>
      </w:pPr>
      <w:r w:rsidRPr="00EF410B">
        <w:t>Institute of Public Health (2012</w:t>
      </w:r>
      <w:r w:rsidR="003172D2" w:rsidRPr="00EF410B">
        <w:t xml:space="preserve">) </w:t>
      </w:r>
      <w:hyperlink r:id="rId13" w:history="1">
        <w:r w:rsidRPr="00EF410B">
          <w:rPr>
            <w:rStyle w:val="Hyperlink"/>
            <w:i/>
          </w:rPr>
          <w:t>IPH response to Road Safety Authority  Consultation ‘Road Safety Strategy 2013-2020’</w:t>
        </w:r>
      </w:hyperlink>
      <w:r w:rsidR="003172D2" w:rsidRPr="00EF410B">
        <w:t xml:space="preserve"> Institute of Public Health in Ireland: Dublin and Belfast</w:t>
      </w:r>
    </w:p>
    <w:p w:rsidR="00130289" w:rsidRPr="00EF410B" w:rsidRDefault="00130289" w:rsidP="00130289">
      <w:pPr>
        <w:pStyle w:val="ListParagraph"/>
        <w:numPr>
          <w:ilvl w:val="0"/>
          <w:numId w:val="6"/>
        </w:numPr>
        <w:rPr>
          <w:rFonts w:ascii="Times New Roman" w:eastAsia="Times New Roman" w:hAnsi="Times New Roman"/>
          <w:sz w:val="24"/>
          <w:szCs w:val="24"/>
          <w:lang w:val="en-US"/>
        </w:rPr>
      </w:pPr>
      <w:r w:rsidRPr="00EF410B">
        <w:rPr>
          <w:rFonts w:ascii="Times New Roman" w:eastAsia="Times New Roman" w:hAnsi="Times New Roman"/>
          <w:sz w:val="24"/>
          <w:szCs w:val="24"/>
          <w:lang w:val="en-US"/>
        </w:rPr>
        <w:t xml:space="preserve">Institute of Public Health (2015) </w:t>
      </w:r>
      <w:hyperlink r:id="rId14" w:history="1">
        <w:r w:rsidRPr="00EF410B">
          <w:rPr>
            <w:rStyle w:val="Hyperlink"/>
            <w:rFonts w:ascii="Times New Roman" w:eastAsia="Times New Roman" w:hAnsi="Times New Roman"/>
            <w:i/>
            <w:sz w:val="24"/>
            <w:szCs w:val="24"/>
            <w:lang w:val="en-US"/>
          </w:rPr>
          <w:t>IPH response to Committee for Regional Development</w:t>
        </w:r>
        <w:r w:rsidR="001F47B4" w:rsidRPr="00EF410B">
          <w:rPr>
            <w:rStyle w:val="Hyperlink"/>
            <w:rFonts w:ascii="Times New Roman" w:eastAsia="Times New Roman" w:hAnsi="Times New Roman"/>
            <w:i/>
            <w:sz w:val="24"/>
            <w:szCs w:val="24"/>
            <w:lang w:val="en-US"/>
          </w:rPr>
          <w:t xml:space="preserve"> Consultation‘</w:t>
        </w:r>
        <w:r w:rsidRPr="00EF410B">
          <w:rPr>
            <w:rStyle w:val="Hyperlink"/>
            <w:rFonts w:ascii="Times New Roman" w:hAnsi="Times New Roman"/>
            <w:i/>
            <w:sz w:val="24"/>
            <w:szCs w:val="24"/>
          </w:rPr>
          <w:t>Roads Traffic (Speed Limits) Bill</w:t>
        </w:r>
        <w:r w:rsidR="001F47B4" w:rsidRPr="00EF410B">
          <w:rPr>
            <w:rStyle w:val="Hyperlink"/>
            <w:rFonts w:ascii="Times New Roman" w:hAnsi="Times New Roman"/>
            <w:i/>
            <w:sz w:val="24"/>
            <w:szCs w:val="24"/>
          </w:rPr>
          <w:t>’</w:t>
        </w:r>
      </w:hyperlink>
      <w:r w:rsidR="00842BEA" w:rsidRPr="00EF410B">
        <w:rPr>
          <w:rFonts w:ascii="Times New Roman" w:hAnsi="Times New Roman"/>
          <w:sz w:val="24"/>
          <w:szCs w:val="24"/>
        </w:rPr>
        <w:t xml:space="preserve">. </w:t>
      </w:r>
      <w:r w:rsidR="00842BEA" w:rsidRPr="00EF410B">
        <w:rPr>
          <w:rFonts w:ascii="Times New Roman" w:eastAsia="Times New Roman" w:hAnsi="Times New Roman"/>
          <w:sz w:val="24"/>
          <w:szCs w:val="24"/>
          <w:lang w:val="en-US"/>
        </w:rPr>
        <w:t xml:space="preserve">Dublin and Belfast : </w:t>
      </w:r>
      <w:r w:rsidRPr="00EF410B">
        <w:rPr>
          <w:rFonts w:ascii="Times New Roman" w:eastAsia="Times New Roman" w:hAnsi="Times New Roman"/>
          <w:sz w:val="24"/>
          <w:szCs w:val="24"/>
          <w:lang w:val="en-US"/>
        </w:rPr>
        <w:t>Instit</w:t>
      </w:r>
      <w:r w:rsidR="00842BEA" w:rsidRPr="00EF410B">
        <w:rPr>
          <w:rFonts w:ascii="Times New Roman" w:eastAsia="Times New Roman" w:hAnsi="Times New Roman"/>
          <w:sz w:val="24"/>
          <w:szCs w:val="24"/>
          <w:lang w:val="en-US"/>
        </w:rPr>
        <w:t>ute of Public Health in Ireland</w:t>
      </w:r>
    </w:p>
    <w:p w:rsidR="00BE7A44" w:rsidRPr="00EF410B" w:rsidRDefault="00BE7A44" w:rsidP="00BE7A44">
      <w:pPr>
        <w:pStyle w:val="ListParagraph"/>
        <w:numPr>
          <w:ilvl w:val="0"/>
          <w:numId w:val="6"/>
        </w:numPr>
        <w:rPr>
          <w:rFonts w:ascii="Times New Roman" w:eastAsia="Times New Roman" w:hAnsi="Times New Roman"/>
          <w:sz w:val="24"/>
          <w:szCs w:val="24"/>
          <w:lang w:val="en-US"/>
        </w:rPr>
      </w:pPr>
      <w:r w:rsidRPr="00EF410B">
        <w:rPr>
          <w:rFonts w:ascii="Times New Roman" w:eastAsia="Times New Roman" w:hAnsi="Times New Roman"/>
          <w:sz w:val="24"/>
          <w:szCs w:val="24"/>
          <w:lang w:val="en-US"/>
        </w:rPr>
        <w:t xml:space="preserve">Northern Ireland Assembly (2015) </w:t>
      </w:r>
      <w:hyperlink r:id="rId15" w:history="1">
        <w:r w:rsidRPr="00EF410B">
          <w:rPr>
            <w:rStyle w:val="Hyperlink"/>
            <w:rFonts w:ascii="Times New Roman" w:eastAsia="Times New Roman" w:hAnsi="Times New Roman"/>
            <w:sz w:val="24"/>
            <w:szCs w:val="24"/>
            <w:lang w:val="en-US"/>
          </w:rPr>
          <w:t>‘</w:t>
        </w:r>
        <w:r w:rsidRPr="00EF410B">
          <w:rPr>
            <w:rStyle w:val="Hyperlink"/>
            <w:rFonts w:ascii="Times New Roman" w:eastAsia="Times New Roman" w:hAnsi="Times New Roman"/>
            <w:i/>
            <w:sz w:val="24"/>
            <w:szCs w:val="24"/>
            <w:lang w:val="en-US"/>
          </w:rPr>
          <w:t>Official Report (Hansard) Road Traffic (Speed Limits) Bill: Institute of Public Health in Ireland</w:t>
        </w:r>
        <w:r w:rsidRPr="00EF410B">
          <w:rPr>
            <w:rStyle w:val="Hyperlink"/>
            <w:rFonts w:ascii="Times New Roman" w:eastAsia="Times New Roman" w:hAnsi="Times New Roman"/>
            <w:sz w:val="24"/>
            <w:szCs w:val="24"/>
            <w:lang w:val="en-US"/>
          </w:rPr>
          <w:t>’</w:t>
        </w:r>
      </w:hyperlink>
      <w:r w:rsidR="00842BEA" w:rsidRPr="00EF410B">
        <w:rPr>
          <w:rStyle w:val="Hyperlink"/>
          <w:rFonts w:ascii="Times New Roman" w:eastAsia="Times New Roman" w:hAnsi="Times New Roman"/>
          <w:sz w:val="24"/>
          <w:szCs w:val="24"/>
          <w:lang w:val="en-US"/>
        </w:rPr>
        <w:t>.</w:t>
      </w:r>
      <w:r w:rsidR="00842BEA" w:rsidRPr="00EF410B">
        <w:rPr>
          <w:rFonts w:ascii="Times New Roman" w:eastAsia="Times New Roman" w:hAnsi="Times New Roman"/>
          <w:sz w:val="24"/>
          <w:szCs w:val="24"/>
          <w:lang w:val="en-US"/>
        </w:rPr>
        <w:t>Belfast: Northern Ireland Assembly</w:t>
      </w:r>
    </w:p>
    <w:p w:rsidR="003172D2" w:rsidRPr="00EF410B" w:rsidRDefault="003172D2" w:rsidP="006B4BCB">
      <w:pPr>
        <w:numPr>
          <w:ilvl w:val="0"/>
          <w:numId w:val="6"/>
        </w:numPr>
        <w:spacing w:line="276" w:lineRule="auto"/>
      </w:pPr>
      <w:r w:rsidRPr="00EF410B">
        <w:t xml:space="preserve">Institute of Public Health (2012) </w:t>
      </w:r>
      <w:hyperlink r:id="rId16" w:history="1">
        <w:r w:rsidRPr="00EF410B">
          <w:rPr>
            <w:rStyle w:val="Hyperlink"/>
            <w:i/>
          </w:rPr>
          <w:t>IPH response to DRD ‘Building an Active Travel Future for Northern Ireland</w:t>
        </w:r>
      </w:hyperlink>
      <w:r w:rsidRPr="00EF410B">
        <w:rPr>
          <w:i/>
        </w:rPr>
        <w:t>’</w:t>
      </w:r>
      <w:r w:rsidR="00842BEA" w:rsidRPr="00EF410B">
        <w:t>. Dublin and Belfast : Institute of Public Health in Ireland</w:t>
      </w:r>
    </w:p>
    <w:p w:rsidR="003172D2" w:rsidRPr="00EF410B" w:rsidRDefault="003172D2" w:rsidP="006B4BCB">
      <w:pPr>
        <w:numPr>
          <w:ilvl w:val="0"/>
          <w:numId w:val="6"/>
        </w:numPr>
        <w:spacing w:line="276" w:lineRule="auto"/>
        <w:rPr>
          <w:rStyle w:val="Hyperlink"/>
          <w:color w:val="auto"/>
          <w:u w:val="none"/>
        </w:rPr>
      </w:pPr>
      <w:r w:rsidRPr="00EF410B">
        <w:t xml:space="preserve">Institute of Public Health (2014) </w:t>
      </w:r>
      <w:hyperlink r:id="rId17" w:history="1">
        <w:r w:rsidRPr="00EF410B">
          <w:rPr>
            <w:rStyle w:val="Hyperlink"/>
          </w:rPr>
          <w:t>IPH Response to DRD’s Consultation on the ‘Draft Bicycle Strategy for Northern Ireland’</w:t>
        </w:r>
        <w:r w:rsidR="00842BEA" w:rsidRPr="00EF410B">
          <w:t xml:space="preserve">. Dublin and Belfast : Institute of Public Health in Ireland </w:t>
        </w:r>
      </w:hyperlink>
    </w:p>
    <w:p w:rsidR="002F5964" w:rsidRPr="00EF410B" w:rsidRDefault="002F5964" w:rsidP="006B4BCB">
      <w:pPr>
        <w:numPr>
          <w:ilvl w:val="0"/>
          <w:numId w:val="6"/>
        </w:numPr>
        <w:spacing w:line="276" w:lineRule="auto"/>
      </w:pPr>
      <w:r w:rsidRPr="00EF410B">
        <w:t>National Transport Authority (2016)</w:t>
      </w:r>
      <w:r w:rsidRPr="00EF410B">
        <w:rPr>
          <w:i/>
        </w:rPr>
        <w:t xml:space="preserve"> Transport Strategy for the Greater Dublin Area 2016-2035. </w:t>
      </w:r>
      <w:r w:rsidRPr="00EF410B">
        <w:t>Dublin: National Transport Authority</w:t>
      </w:r>
    </w:p>
    <w:p w:rsidR="002F5964" w:rsidRPr="00EF410B" w:rsidRDefault="00D01401" w:rsidP="006B4BCB">
      <w:pPr>
        <w:numPr>
          <w:ilvl w:val="0"/>
          <w:numId w:val="6"/>
        </w:numPr>
        <w:spacing w:line="276" w:lineRule="auto"/>
      </w:pPr>
      <w:r w:rsidRPr="00EF410B">
        <w:t xml:space="preserve">Department of Transport (2009) </w:t>
      </w:r>
      <w:r w:rsidR="002F5964" w:rsidRPr="00EF410B">
        <w:rPr>
          <w:i/>
        </w:rPr>
        <w:t>Smarter Travel</w:t>
      </w:r>
      <w:r w:rsidRPr="00EF410B">
        <w:rPr>
          <w:i/>
        </w:rPr>
        <w:t xml:space="preserve"> A Sustainable Transport Future A New Transport Policy for Ireland 2009 </w:t>
      </w:r>
      <w:r w:rsidR="00887B85" w:rsidRPr="00EF410B">
        <w:rPr>
          <w:i/>
        </w:rPr>
        <w:t>–</w:t>
      </w:r>
      <w:r w:rsidRPr="00EF410B">
        <w:rPr>
          <w:i/>
        </w:rPr>
        <w:t xml:space="preserve"> 2020</w:t>
      </w:r>
      <w:r w:rsidR="00887B85" w:rsidRPr="00EF410B">
        <w:rPr>
          <w:i/>
        </w:rPr>
        <w:t xml:space="preserve">. </w:t>
      </w:r>
      <w:r w:rsidR="00887B85" w:rsidRPr="00EF410B">
        <w:t>Dublin: Department of Transport</w:t>
      </w:r>
    </w:p>
    <w:p w:rsidR="002F5964" w:rsidRPr="00EF410B" w:rsidRDefault="00D9346B" w:rsidP="006B4BCB">
      <w:pPr>
        <w:numPr>
          <w:ilvl w:val="0"/>
          <w:numId w:val="6"/>
        </w:numPr>
        <w:spacing w:line="276" w:lineRule="auto"/>
      </w:pPr>
      <w:r w:rsidRPr="00EF410B">
        <w:t xml:space="preserve">Department of Transport (2009) </w:t>
      </w:r>
      <w:r w:rsidRPr="00EF410B">
        <w:rPr>
          <w:i/>
        </w:rPr>
        <w:t xml:space="preserve">National Cycle Policy Framework </w:t>
      </w:r>
      <w:r w:rsidR="002F5964" w:rsidRPr="00EF410B">
        <w:rPr>
          <w:i/>
        </w:rPr>
        <w:t>Cycle Policy</w:t>
      </w:r>
      <w:r w:rsidRPr="00EF410B">
        <w:rPr>
          <w:i/>
        </w:rPr>
        <w:t xml:space="preserve"> 2009 – 2020.</w:t>
      </w:r>
      <w:r w:rsidR="005F13F2" w:rsidRPr="00EF410B">
        <w:rPr>
          <w:i/>
        </w:rPr>
        <w:t xml:space="preserve"> </w:t>
      </w:r>
      <w:r w:rsidRPr="00EF410B">
        <w:t>Dublin: Department of Transport</w:t>
      </w:r>
    </w:p>
    <w:p w:rsidR="00842BEA" w:rsidRPr="00EF410B" w:rsidRDefault="00842BEA" w:rsidP="006B4BCB">
      <w:pPr>
        <w:numPr>
          <w:ilvl w:val="0"/>
          <w:numId w:val="6"/>
        </w:numPr>
        <w:spacing w:line="276" w:lineRule="auto"/>
      </w:pPr>
      <w:r w:rsidRPr="00EF410B">
        <w:t xml:space="preserve">Department of Health (2016) </w:t>
      </w:r>
      <w:r w:rsidRPr="00EF410B">
        <w:rPr>
          <w:i/>
        </w:rPr>
        <w:t>Get Ireland Active! The National Physical Activity Plan</w:t>
      </w:r>
      <w:r w:rsidRPr="00EF410B">
        <w:t>. Dublin: Department of Health</w:t>
      </w:r>
    </w:p>
    <w:p w:rsidR="006151E3" w:rsidRPr="00EF410B" w:rsidRDefault="006151E3" w:rsidP="006B4BCB">
      <w:pPr>
        <w:numPr>
          <w:ilvl w:val="0"/>
          <w:numId w:val="6"/>
        </w:numPr>
        <w:spacing w:line="276" w:lineRule="auto"/>
      </w:pPr>
      <w:r w:rsidRPr="00EF410B">
        <w:t xml:space="preserve">Government of Ireland (1925) </w:t>
      </w:r>
      <w:r w:rsidRPr="00EF410B">
        <w:rPr>
          <w:i/>
        </w:rPr>
        <w:t>Phoenix Park Act</w:t>
      </w:r>
      <w:r w:rsidRPr="00EF410B">
        <w:t>. Dublin: Government of Ireland</w:t>
      </w:r>
    </w:p>
    <w:p w:rsidR="00A03561" w:rsidRPr="00EF410B" w:rsidRDefault="00A03561" w:rsidP="00A03561">
      <w:pPr>
        <w:numPr>
          <w:ilvl w:val="0"/>
          <w:numId w:val="6"/>
        </w:numPr>
        <w:spacing w:line="276" w:lineRule="auto"/>
      </w:pPr>
      <w:r w:rsidRPr="00EF410B">
        <w:t xml:space="preserve">Department of Health (2013) </w:t>
      </w:r>
      <w:r w:rsidRPr="00EF410B">
        <w:rPr>
          <w:i/>
        </w:rPr>
        <w:t>A Framework for Improved Health and Wellbeing 2013-2025</w:t>
      </w:r>
      <w:r w:rsidR="002552F6" w:rsidRPr="00EF410B">
        <w:t>. Dublin: Department of Health</w:t>
      </w:r>
    </w:p>
    <w:p w:rsidR="003172D2" w:rsidRPr="00EF410B" w:rsidRDefault="003172D2" w:rsidP="006B4BCB">
      <w:pPr>
        <w:numPr>
          <w:ilvl w:val="0"/>
          <w:numId w:val="6"/>
        </w:numPr>
        <w:spacing w:line="276" w:lineRule="auto"/>
      </w:pPr>
      <w:r w:rsidRPr="00EF410B">
        <w:rPr>
          <w:lang w:eastAsia="en-GB"/>
        </w:rPr>
        <w:t>Victoria Transport Policy Institute (2014) Speed Reductions - Strategies that Reduce Traffic</w:t>
      </w:r>
      <w:r w:rsidRPr="00EF410B">
        <w:rPr>
          <w:i/>
          <w:lang w:eastAsia="en-GB"/>
        </w:rPr>
        <w:t xml:space="preserve"> Speeds.</w:t>
      </w:r>
      <w:r w:rsidRPr="00EF410B">
        <w:rPr>
          <w:lang w:eastAsia="en-GB"/>
        </w:rPr>
        <w:t xml:space="preserve"> Available at: </w:t>
      </w:r>
      <w:hyperlink r:id="rId18" w:history="1">
        <w:r w:rsidRPr="00EF410B">
          <w:rPr>
            <w:rStyle w:val="Hyperlink"/>
          </w:rPr>
          <w:t>http://www.vtpi.org/tdm/tdm105.htm</w:t>
        </w:r>
      </w:hyperlink>
    </w:p>
    <w:p w:rsidR="003172D2" w:rsidRPr="00EF410B" w:rsidRDefault="003172D2" w:rsidP="006B4BCB">
      <w:pPr>
        <w:numPr>
          <w:ilvl w:val="0"/>
          <w:numId w:val="6"/>
        </w:numPr>
        <w:spacing w:line="276" w:lineRule="auto"/>
        <w:rPr>
          <w:i/>
          <w:color w:val="000000"/>
        </w:rPr>
      </w:pPr>
      <w:r w:rsidRPr="00EF410B">
        <w:rPr>
          <w:color w:val="000000"/>
        </w:rPr>
        <w:t xml:space="preserve">DuyDinh, D. and Kubota, H. (2013) Drivers' perceptions regarding speeding and driving on urban residential streets with a 30 km/h speed limit. </w:t>
      </w:r>
      <w:r w:rsidRPr="00EF410B">
        <w:rPr>
          <w:i/>
          <w:color w:val="000000"/>
        </w:rPr>
        <w:t xml:space="preserve">International Association of Traffic and Safety Sciences Research. </w:t>
      </w:r>
      <w:r w:rsidRPr="00EF410B">
        <w:rPr>
          <w:b/>
          <w:color w:val="000000"/>
        </w:rPr>
        <w:t>37</w:t>
      </w:r>
      <w:r w:rsidRPr="00EF410B">
        <w:rPr>
          <w:color w:val="000000"/>
        </w:rPr>
        <w:t xml:space="preserve"> (1) 30-38</w:t>
      </w:r>
    </w:p>
    <w:p w:rsidR="003172D2" w:rsidRPr="00EF410B" w:rsidRDefault="003172D2" w:rsidP="006B4BCB">
      <w:pPr>
        <w:numPr>
          <w:ilvl w:val="0"/>
          <w:numId w:val="6"/>
        </w:numPr>
        <w:spacing w:line="276" w:lineRule="auto"/>
      </w:pPr>
      <w:r w:rsidRPr="00EF410B">
        <w:lastRenderedPageBreak/>
        <w:t xml:space="preserve">DfT (2010) </w:t>
      </w:r>
      <w:r w:rsidRPr="00EF410B">
        <w:rPr>
          <w:bCs/>
          <w:i/>
          <w:color w:val="000000"/>
          <w:lang w:eastAsia="en-GB"/>
        </w:rPr>
        <w:t>Interim Evaluation of the Implementation of 20 mph Speed Limits in Portsmouth</w:t>
      </w:r>
      <w:r w:rsidRPr="00EF410B">
        <w:rPr>
          <w:bCs/>
          <w:color w:val="000000"/>
          <w:lang w:eastAsia="en-GB"/>
        </w:rPr>
        <w:t xml:space="preserve">. London: Department for Transport </w:t>
      </w:r>
    </w:p>
    <w:p w:rsidR="003172D2" w:rsidRPr="00EF410B" w:rsidRDefault="003172D2" w:rsidP="006B4BCB">
      <w:pPr>
        <w:numPr>
          <w:ilvl w:val="0"/>
          <w:numId w:val="6"/>
        </w:numPr>
        <w:spacing w:line="276" w:lineRule="auto"/>
      </w:pPr>
      <w:r w:rsidRPr="00EF410B">
        <w:t xml:space="preserve">Turley, M. (2013) South Central Edinburgh 20mph Limit Pilot Evaluation [online] Available at: </w:t>
      </w:r>
      <w:hyperlink r:id="rId19" w:history="1">
        <w:r w:rsidRPr="00EF410B">
          <w:rPr>
            <w:rStyle w:val="Hyperlink"/>
          </w:rPr>
          <w:t>http://nia1.me/1xh</w:t>
        </w:r>
      </w:hyperlink>
    </w:p>
    <w:p w:rsidR="003172D2" w:rsidRPr="00EF410B" w:rsidRDefault="003172D2" w:rsidP="006B4BCB">
      <w:pPr>
        <w:numPr>
          <w:ilvl w:val="0"/>
          <w:numId w:val="6"/>
        </w:numPr>
        <w:spacing w:line="276" w:lineRule="auto"/>
        <w:rPr>
          <w:color w:val="000000"/>
        </w:rPr>
      </w:pPr>
      <w:r w:rsidRPr="00EF410B">
        <w:rPr>
          <w:color w:val="000000"/>
        </w:rPr>
        <w:t xml:space="preserve">Road Safety Observatory (2014) Available at: </w:t>
      </w:r>
      <w:hyperlink r:id="rId20" w:history="1">
        <w:r w:rsidRPr="00EF410B">
          <w:rPr>
            <w:rStyle w:val="Hyperlink"/>
          </w:rPr>
          <w:t>http://www.roadsafetyobservatory.com/Review/10060</w:t>
        </w:r>
      </w:hyperlink>
    </w:p>
    <w:p w:rsidR="003172D2" w:rsidRPr="00EF410B" w:rsidRDefault="003172D2" w:rsidP="006B4BCB">
      <w:pPr>
        <w:numPr>
          <w:ilvl w:val="0"/>
          <w:numId w:val="6"/>
        </w:numPr>
        <w:spacing w:line="276" w:lineRule="auto"/>
        <w:rPr>
          <w:color w:val="000000"/>
        </w:rPr>
      </w:pPr>
      <w:r w:rsidRPr="00EF410B">
        <w:rPr>
          <w:color w:val="000000"/>
        </w:rPr>
        <w:t>Lee, L. and Humphry, A. (2011</w:t>
      </w:r>
      <w:proofErr w:type="gramStart"/>
      <w:r w:rsidRPr="00EF410B">
        <w:rPr>
          <w:color w:val="000000"/>
        </w:rPr>
        <w:t>)</w:t>
      </w:r>
      <w:r w:rsidRPr="00EF410B">
        <w:rPr>
          <w:i/>
          <w:color w:val="000000"/>
          <w:lang w:eastAsia="en-GB"/>
        </w:rPr>
        <w:t>Attitudes</w:t>
      </w:r>
      <w:proofErr w:type="gramEnd"/>
      <w:r w:rsidRPr="00EF410B">
        <w:rPr>
          <w:i/>
          <w:color w:val="000000"/>
          <w:lang w:eastAsia="en-GB"/>
        </w:rPr>
        <w:t xml:space="preserve"> to Road Safety: Analysis of Driver Behaviour Module, 2010 NatCen Omnibus Survey.</w:t>
      </w:r>
      <w:r w:rsidRPr="00EF410B">
        <w:rPr>
          <w:color w:val="000000"/>
          <w:lang w:eastAsia="en-GB"/>
        </w:rPr>
        <w:t xml:space="preserve"> London: Department for Transport</w:t>
      </w:r>
    </w:p>
    <w:p w:rsidR="00A77BC9" w:rsidRPr="00EF410B" w:rsidRDefault="00A77BC9" w:rsidP="006B4BCB">
      <w:pPr>
        <w:pStyle w:val="ListParagraph"/>
        <w:numPr>
          <w:ilvl w:val="0"/>
          <w:numId w:val="6"/>
        </w:numPr>
        <w:spacing w:line="276" w:lineRule="auto"/>
        <w:rPr>
          <w:rFonts w:ascii="Times New Roman" w:eastAsia="Times New Roman" w:hAnsi="Times New Roman"/>
          <w:color w:val="000000"/>
          <w:sz w:val="24"/>
          <w:szCs w:val="24"/>
          <w:lang w:val="en-US"/>
        </w:rPr>
      </w:pPr>
      <w:r w:rsidRPr="00EF410B">
        <w:rPr>
          <w:rFonts w:ascii="Times New Roman" w:eastAsia="Times New Roman" w:hAnsi="Times New Roman"/>
          <w:color w:val="000000"/>
          <w:sz w:val="24"/>
          <w:szCs w:val="24"/>
          <w:lang w:val="en-US"/>
        </w:rPr>
        <w:t xml:space="preserve">Taylor, M. C., Lynam, D. A. and Baruya, A. (2000), TRL Report 421 </w:t>
      </w:r>
      <w:r w:rsidRPr="00EF410B">
        <w:rPr>
          <w:rFonts w:ascii="Times New Roman" w:eastAsia="Times New Roman" w:hAnsi="Times New Roman"/>
          <w:i/>
          <w:color w:val="000000"/>
          <w:sz w:val="24"/>
          <w:szCs w:val="24"/>
          <w:lang w:val="en-US"/>
        </w:rPr>
        <w:t xml:space="preserve">– The Effects of Drivers' Speed on the Frequency of Road Accidents. </w:t>
      </w:r>
      <w:r w:rsidRPr="00EF410B">
        <w:rPr>
          <w:rFonts w:ascii="Times New Roman" w:eastAsia="Times New Roman" w:hAnsi="Times New Roman"/>
          <w:color w:val="000000"/>
          <w:sz w:val="24"/>
          <w:szCs w:val="24"/>
          <w:lang w:val="en-US"/>
        </w:rPr>
        <w:t>Crowthorne: Transport Research Laboratory</w:t>
      </w:r>
    </w:p>
    <w:p w:rsidR="003172D2" w:rsidRPr="00EF410B" w:rsidRDefault="003172D2" w:rsidP="006B4BCB">
      <w:pPr>
        <w:numPr>
          <w:ilvl w:val="0"/>
          <w:numId w:val="6"/>
        </w:numPr>
        <w:spacing w:line="276" w:lineRule="auto"/>
        <w:rPr>
          <w:color w:val="000000"/>
        </w:rPr>
      </w:pPr>
      <w:r w:rsidRPr="00EF410B">
        <w:t xml:space="preserve">Cairns, J., Warren, J., Garthwaite, K., Graeme, G. and Bamdra, C. (2014) </w:t>
      </w:r>
      <w:proofErr w:type="gramStart"/>
      <w:r w:rsidRPr="00EF410B">
        <w:t>Go</w:t>
      </w:r>
      <w:proofErr w:type="gramEnd"/>
      <w:r w:rsidRPr="00EF410B">
        <w:t xml:space="preserve"> slow: an umbrella review of the effects of 20mph zones and limits on health and health inequalities. </w:t>
      </w:r>
      <w:r w:rsidRPr="00EF410B">
        <w:rPr>
          <w:i/>
        </w:rPr>
        <w:t xml:space="preserve">Journal of Public Health </w:t>
      </w:r>
      <w:r w:rsidRPr="00EF410B">
        <w:t>doi :10.1093/pubmed/fdu067</w:t>
      </w:r>
    </w:p>
    <w:p w:rsidR="003172D2" w:rsidRPr="00EF410B" w:rsidRDefault="003172D2" w:rsidP="006B4BCB">
      <w:pPr>
        <w:numPr>
          <w:ilvl w:val="0"/>
          <w:numId w:val="6"/>
        </w:numPr>
        <w:spacing w:line="276" w:lineRule="auto"/>
        <w:rPr>
          <w:color w:val="000000"/>
        </w:rPr>
      </w:pPr>
      <w:r w:rsidRPr="00EF410B">
        <w:t xml:space="preserve">Webster, D. and Mackie, A. (1996) </w:t>
      </w:r>
      <w:proofErr w:type="gramStart"/>
      <w:r w:rsidRPr="00EF410B">
        <w:rPr>
          <w:i/>
        </w:rPr>
        <w:t>A</w:t>
      </w:r>
      <w:proofErr w:type="gramEnd"/>
      <w:r w:rsidRPr="00EF410B">
        <w:rPr>
          <w:i/>
        </w:rPr>
        <w:t xml:space="preserve"> Review of Traffic Calming Schemes in 20mph Zonnes. TRL Report 215.</w:t>
      </w:r>
      <w:r w:rsidRPr="00EF410B">
        <w:t>Crowthrone: Transport Research Laboratory</w:t>
      </w:r>
    </w:p>
    <w:p w:rsidR="003172D2" w:rsidRPr="00EF410B" w:rsidRDefault="003172D2" w:rsidP="006B4BCB">
      <w:pPr>
        <w:numPr>
          <w:ilvl w:val="0"/>
          <w:numId w:val="6"/>
        </w:numPr>
        <w:spacing w:line="276" w:lineRule="auto"/>
        <w:rPr>
          <w:color w:val="000000"/>
        </w:rPr>
      </w:pPr>
      <w:r w:rsidRPr="00EF410B">
        <w:t xml:space="preserve">Towner, E., Dowswell, T., Meckereth, C. et al (1996) </w:t>
      </w:r>
      <w:proofErr w:type="gramStart"/>
      <w:r w:rsidRPr="00EF410B">
        <w:rPr>
          <w:i/>
        </w:rPr>
        <w:t>What</w:t>
      </w:r>
      <w:proofErr w:type="gramEnd"/>
      <w:r w:rsidRPr="00EF410B">
        <w:rPr>
          <w:i/>
        </w:rPr>
        <w:t xml:space="preserve"> works in preventing unintentional injuries in children and young adolescents? An updated systematic review.</w:t>
      </w:r>
      <w:r w:rsidRPr="00EF410B">
        <w:t xml:space="preserve"> NHS: Health Development Agency</w:t>
      </w:r>
    </w:p>
    <w:p w:rsidR="003172D2" w:rsidRPr="00EF410B" w:rsidRDefault="003172D2" w:rsidP="006B4BCB">
      <w:pPr>
        <w:numPr>
          <w:ilvl w:val="0"/>
          <w:numId w:val="6"/>
        </w:numPr>
        <w:spacing w:line="276" w:lineRule="auto"/>
        <w:rPr>
          <w:color w:val="000000"/>
        </w:rPr>
      </w:pPr>
      <w:r w:rsidRPr="00EF410B">
        <w:t xml:space="preserve">Janssen, S. (1991) Road safety in urban districts: final results of accident studies in the Dutch demonstration projects of the 1970’s. </w:t>
      </w:r>
      <w:r w:rsidRPr="00EF410B">
        <w:rPr>
          <w:i/>
        </w:rPr>
        <w:t>Traffic Engineering Control</w:t>
      </w:r>
      <w:r w:rsidRPr="00EF410B">
        <w:rPr>
          <w:b/>
        </w:rPr>
        <w:t>32</w:t>
      </w:r>
      <w:r w:rsidRPr="00EF410B">
        <w:t xml:space="preserve"> 292-296</w:t>
      </w:r>
    </w:p>
    <w:p w:rsidR="003172D2" w:rsidRPr="00EF410B" w:rsidRDefault="003172D2" w:rsidP="006B4BCB">
      <w:pPr>
        <w:numPr>
          <w:ilvl w:val="0"/>
          <w:numId w:val="6"/>
        </w:numPr>
        <w:spacing w:line="276" w:lineRule="auto"/>
        <w:rPr>
          <w:color w:val="000000"/>
        </w:rPr>
      </w:pPr>
      <w:r w:rsidRPr="00EF410B">
        <w:t xml:space="preserve">Brilon, W. and Blanke, H. (1990) </w:t>
      </w:r>
      <w:r w:rsidRPr="00EF410B">
        <w:rPr>
          <w:i/>
        </w:rPr>
        <w:t>Traffic safety effects from calming</w:t>
      </w:r>
      <w:r w:rsidRPr="00EF410B">
        <w:t xml:space="preserve">. VTI Rapport </w:t>
      </w:r>
      <w:r w:rsidRPr="00EF410B">
        <w:rPr>
          <w:b/>
        </w:rPr>
        <w:t>363A</w:t>
      </w:r>
      <w:r w:rsidRPr="00EF410B">
        <w:t xml:space="preserve"> 133-148</w:t>
      </w:r>
    </w:p>
    <w:p w:rsidR="003172D2" w:rsidRPr="00EF410B" w:rsidRDefault="003172D2" w:rsidP="006B4BCB">
      <w:pPr>
        <w:numPr>
          <w:ilvl w:val="0"/>
          <w:numId w:val="6"/>
        </w:numPr>
        <w:spacing w:line="276" w:lineRule="auto"/>
        <w:rPr>
          <w:color w:val="000000"/>
        </w:rPr>
      </w:pPr>
      <w:r w:rsidRPr="00EF410B">
        <w:t xml:space="preserve">Engel, U. and Thomsen, L.K. (1992) Safety effects of speed reducing measures in Danish residential areas. </w:t>
      </w:r>
      <w:r w:rsidRPr="00EF410B">
        <w:rPr>
          <w:i/>
        </w:rPr>
        <w:t>Accident Analysis and Prevention</w:t>
      </w:r>
      <w:r w:rsidR="005C2C02" w:rsidRPr="00EF410B">
        <w:rPr>
          <w:i/>
        </w:rPr>
        <w:t xml:space="preserve"> </w:t>
      </w:r>
      <w:r w:rsidRPr="00EF410B">
        <w:rPr>
          <w:b/>
        </w:rPr>
        <w:t>24</w:t>
      </w:r>
      <w:r w:rsidRPr="00EF410B">
        <w:t xml:space="preserve"> (1) 17-28</w:t>
      </w:r>
    </w:p>
    <w:p w:rsidR="003172D2" w:rsidRPr="00EF410B" w:rsidRDefault="003172D2" w:rsidP="006B4BCB">
      <w:pPr>
        <w:numPr>
          <w:ilvl w:val="0"/>
          <w:numId w:val="6"/>
        </w:numPr>
        <w:spacing w:line="276" w:lineRule="auto"/>
        <w:rPr>
          <w:color w:val="000000"/>
        </w:rPr>
      </w:pPr>
      <w:r w:rsidRPr="00EF410B">
        <w:t xml:space="preserve">Grundy et al 2009 Grundy C et al. (2009) Effect of 20 mph traffic speed zones on road injuries in London, 1986–2006: controlled interrupted time series analysis. </w:t>
      </w:r>
      <w:r w:rsidRPr="00EF410B">
        <w:rPr>
          <w:i/>
        </w:rPr>
        <w:t xml:space="preserve">British Medical Journal </w:t>
      </w:r>
      <w:r w:rsidRPr="00EF410B">
        <w:rPr>
          <w:b/>
        </w:rPr>
        <w:t>339</w:t>
      </w:r>
      <w:r w:rsidRPr="00EF410B">
        <w:t xml:space="preserve"> b4469</w:t>
      </w:r>
    </w:p>
    <w:p w:rsidR="003172D2" w:rsidRPr="00EF410B" w:rsidRDefault="003172D2" w:rsidP="006B4BCB">
      <w:pPr>
        <w:numPr>
          <w:ilvl w:val="0"/>
          <w:numId w:val="6"/>
        </w:numPr>
        <w:spacing w:line="276" w:lineRule="auto"/>
        <w:rPr>
          <w:color w:val="000000"/>
        </w:rPr>
      </w:pPr>
      <w:r w:rsidRPr="00EF410B">
        <w:rPr>
          <w:bCs/>
          <w:lang w:eastAsia="en-GB"/>
        </w:rPr>
        <w:t xml:space="preserve">Nottingham City Council (2013) Nottingham City Council’s 20mph Scheme FAQs. Available at: </w:t>
      </w:r>
      <w:hyperlink r:id="rId21" w:history="1">
        <w:r w:rsidRPr="00EF410B">
          <w:rPr>
            <w:rStyle w:val="Hyperlink"/>
          </w:rPr>
          <w:t>www.nottinghaminsight.org.uk/d/95666</w:t>
        </w:r>
      </w:hyperlink>
    </w:p>
    <w:p w:rsidR="003172D2" w:rsidRPr="00EF410B" w:rsidRDefault="003172D2" w:rsidP="006B4BCB">
      <w:pPr>
        <w:numPr>
          <w:ilvl w:val="0"/>
          <w:numId w:val="6"/>
        </w:numPr>
        <w:spacing w:line="276" w:lineRule="auto"/>
        <w:rPr>
          <w:color w:val="000000"/>
        </w:rPr>
      </w:pPr>
      <w:r w:rsidRPr="00EF410B">
        <w:t xml:space="preserve">Rospa (2011) </w:t>
      </w:r>
      <w:proofErr w:type="gramStart"/>
      <w:r w:rsidRPr="00EF410B">
        <w:rPr>
          <w:i/>
        </w:rPr>
        <w:t>Inappropriate</w:t>
      </w:r>
      <w:proofErr w:type="gramEnd"/>
      <w:r w:rsidRPr="00EF410B">
        <w:rPr>
          <w:i/>
        </w:rPr>
        <w:t xml:space="preserve"> speed. </w:t>
      </w:r>
      <w:r w:rsidRPr="00EF410B">
        <w:t>Available at:</w:t>
      </w:r>
      <w:hyperlink r:id="rId22" w:history="1">
        <w:r w:rsidRPr="00EF410B">
          <w:rPr>
            <w:rStyle w:val="Hyperlink"/>
          </w:rPr>
          <w:t>http://www.rospa.com/rospaweb/docs/advice-services/road-safety/drivers/inappropriate-speed.pdf</w:t>
        </w:r>
      </w:hyperlink>
    </w:p>
    <w:p w:rsidR="003172D2" w:rsidRPr="00EF410B" w:rsidRDefault="003172D2" w:rsidP="006B4BCB">
      <w:pPr>
        <w:numPr>
          <w:ilvl w:val="0"/>
          <w:numId w:val="6"/>
        </w:numPr>
        <w:spacing w:line="276" w:lineRule="auto"/>
        <w:rPr>
          <w:color w:val="000000"/>
        </w:rPr>
      </w:pPr>
      <w:r w:rsidRPr="00EF410B">
        <w:rPr>
          <w:lang w:eastAsia="en-GB"/>
        </w:rPr>
        <w:t>Wang, J., Poulter, D. R. and Purcell, C. (2011), Reduced Sensitivity to Visual Looming Inflates the</w:t>
      </w:r>
      <w:r w:rsidR="00400265" w:rsidRPr="00EF410B">
        <w:rPr>
          <w:lang w:eastAsia="en-GB"/>
        </w:rPr>
        <w:t xml:space="preserve"> </w:t>
      </w:r>
      <w:r w:rsidRPr="00EF410B">
        <w:rPr>
          <w:lang w:eastAsia="en-GB"/>
        </w:rPr>
        <w:t xml:space="preserve">Risk Posed by Speeding Vehicles When Children Try to Cross the Road, </w:t>
      </w:r>
      <w:r w:rsidRPr="00EF410B">
        <w:rPr>
          <w:i/>
          <w:iCs/>
          <w:lang w:eastAsia="en-GB"/>
        </w:rPr>
        <w:t>Psychological Science</w:t>
      </w:r>
      <w:r w:rsidRPr="00EF410B">
        <w:rPr>
          <w:lang w:eastAsia="en-GB"/>
        </w:rPr>
        <w:t xml:space="preserve">, 22, 4,429–434. </w:t>
      </w:r>
    </w:p>
    <w:p w:rsidR="003172D2" w:rsidRPr="00EF410B" w:rsidRDefault="003172D2" w:rsidP="006B4BCB">
      <w:pPr>
        <w:numPr>
          <w:ilvl w:val="0"/>
          <w:numId w:val="6"/>
        </w:numPr>
        <w:spacing w:line="276" w:lineRule="auto"/>
        <w:rPr>
          <w:color w:val="000000"/>
        </w:rPr>
      </w:pPr>
      <w:r w:rsidRPr="00EF410B">
        <w:lastRenderedPageBreak/>
        <w:t xml:space="preserve">Public Health England (2014) </w:t>
      </w:r>
      <w:r w:rsidRPr="00EF410B">
        <w:rPr>
          <w:bCs/>
          <w:i/>
          <w:lang w:eastAsia="en-GB"/>
        </w:rPr>
        <w:t>Reducing unintentional injuries on the</w:t>
      </w:r>
      <w:r w:rsidR="005D7984" w:rsidRPr="00EF410B">
        <w:rPr>
          <w:bCs/>
          <w:i/>
          <w:lang w:eastAsia="en-GB"/>
        </w:rPr>
        <w:t xml:space="preserve"> </w:t>
      </w:r>
      <w:r w:rsidRPr="00EF410B">
        <w:rPr>
          <w:bCs/>
          <w:i/>
          <w:lang w:eastAsia="en-GB"/>
        </w:rPr>
        <w:t>roads among children and young</w:t>
      </w:r>
      <w:r w:rsidR="005D7984" w:rsidRPr="00EF410B">
        <w:rPr>
          <w:bCs/>
          <w:i/>
          <w:lang w:eastAsia="en-GB"/>
        </w:rPr>
        <w:t xml:space="preserve"> </w:t>
      </w:r>
      <w:r w:rsidRPr="00EF410B">
        <w:rPr>
          <w:bCs/>
          <w:i/>
          <w:lang w:eastAsia="en-GB"/>
        </w:rPr>
        <w:t>people under 25 years</w:t>
      </w:r>
      <w:r w:rsidRPr="00EF410B">
        <w:rPr>
          <w:i/>
        </w:rPr>
        <w:t>.</w:t>
      </w:r>
      <w:r w:rsidRPr="00EF410B">
        <w:t xml:space="preserve"> London: Public Health England</w:t>
      </w:r>
    </w:p>
    <w:p w:rsidR="003172D2" w:rsidRPr="00EF410B" w:rsidRDefault="003172D2" w:rsidP="006B4BCB">
      <w:pPr>
        <w:numPr>
          <w:ilvl w:val="0"/>
          <w:numId w:val="6"/>
        </w:numPr>
        <w:spacing w:line="276" w:lineRule="auto"/>
        <w:rPr>
          <w:color w:val="000000"/>
        </w:rPr>
      </w:pPr>
      <w:r w:rsidRPr="00EF410B">
        <w:t xml:space="preserve">Buchanan, C. (2010) </w:t>
      </w:r>
      <w:r w:rsidRPr="00EF410B">
        <w:rPr>
          <w:i/>
        </w:rPr>
        <w:t>Deprivation and Child Pedestrian Road Casualties in Northern Ireland</w:t>
      </w:r>
      <w:r w:rsidRPr="00EF410B">
        <w:t>. Belfast: Department of the Environment</w:t>
      </w:r>
    </w:p>
    <w:p w:rsidR="00F546B0" w:rsidRPr="00EF410B" w:rsidRDefault="00F86E9E" w:rsidP="006B4BCB">
      <w:pPr>
        <w:numPr>
          <w:ilvl w:val="0"/>
          <w:numId w:val="6"/>
        </w:numPr>
        <w:spacing w:line="276" w:lineRule="auto"/>
        <w:rPr>
          <w:color w:val="000000"/>
        </w:rPr>
      </w:pPr>
      <w:r w:rsidRPr="00EF410B">
        <w:t>Road Safety Authority (2015</w:t>
      </w:r>
      <w:r w:rsidR="00F546B0" w:rsidRPr="00EF410B">
        <w:t xml:space="preserve">) </w:t>
      </w:r>
      <w:r w:rsidRPr="00EF410B">
        <w:t xml:space="preserve">Traffic collisions leading cause of child mortality in Ireland. Available at: </w:t>
      </w:r>
      <w:hyperlink r:id="rId23" w:history="1">
        <w:r w:rsidRPr="00EF410B">
          <w:rPr>
            <w:rStyle w:val="Hyperlink"/>
          </w:rPr>
          <w:t>http://www.rsa.ie/en/Utility/News/2015/TRAFFIC-COLLISIONS-LEADING-CAUSE-OF-CHILD-MORTALITY-IN-IRELAND/</w:t>
        </w:r>
      </w:hyperlink>
    </w:p>
    <w:p w:rsidR="00F546B0" w:rsidRPr="00EF410B" w:rsidRDefault="00F86E9E" w:rsidP="006B4BCB">
      <w:pPr>
        <w:numPr>
          <w:ilvl w:val="0"/>
          <w:numId w:val="6"/>
        </w:numPr>
        <w:spacing w:line="276" w:lineRule="auto"/>
        <w:rPr>
          <w:color w:val="000000"/>
        </w:rPr>
      </w:pPr>
      <w:r w:rsidRPr="00EF410B">
        <w:t>Road Safety Authority (2015</w:t>
      </w:r>
      <w:r w:rsidR="00F546B0" w:rsidRPr="00EF410B">
        <w:t>)</w:t>
      </w:r>
      <w:r w:rsidR="005C2C02" w:rsidRPr="00EF410B">
        <w:t xml:space="preserve"> </w:t>
      </w:r>
      <w:r w:rsidR="002C6F01" w:rsidRPr="00EF410B">
        <w:rPr>
          <w:i/>
        </w:rPr>
        <w:t>Child Casualties Report 1997-2012</w:t>
      </w:r>
      <w:r w:rsidR="002C6F01" w:rsidRPr="00EF410B">
        <w:t>. Ballina: Road Safety Authority</w:t>
      </w:r>
    </w:p>
    <w:p w:rsidR="003172D2" w:rsidRPr="00EF410B" w:rsidRDefault="003172D2" w:rsidP="006B4BCB">
      <w:pPr>
        <w:numPr>
          <w:ilvl w:val="0"/>
          <w:numId w:val="6"/>
        </w:numPr>
        <w:spacing w:line="276" w:lineRule="auto"/>
        <w:rPr>
          <w:color w:val="000000"/>
        </w:rPr>
      </w:pPr>
      <w:r w:rsidRPr="00EF410B">
        <w:rPr>
          <w:lang w:eastAsia="en-GB"/>
        </w:rPr>
        <w:t xml:space="preserve">DfT (2010) </w:t>
      </w:r>
      <w:r w:rsidRPr="00EF410B">
        <w:rPr>
          <w:i/>
          <w:color w:val="000000"/>
          <w:lang w:eastAsia="en-GB"/>
        </w:rPr>
        <w:t>Relationship between Speed and Risk of Fatal Injury: Pedestrians and Car Occupants.</w:t>
      </w:r>
      <w:r w:rsidR="00400265" w:rsidRPr="00EF410B">
        <w:rPr>
          <w:i/>
          <w:color w:val="000000"/>
          <w:lang w:eastAsia="en-GB"/>
        </w:rPr>
        <w:t xml:space="preserve"> </w:t>
      </w:r>
      <w:r w:rsidRPr="00EF410B">
        <w:rPr>
          <w:i/>
          <w:color w:val="000000"/>
          <w:lang w:eastAsia="en-GB"/>
        </w:rPr>
        <w:t xml:space="preserve">Road Safety Web Publication No. 16. </w:t>
      </w:r>
      <w:r w:rsidRPr="00EF410B">
        <w:rPr>
          <w:color w:val="000000"/>
          <w:lang w:eastAsia="en-GB"/>
        </w:rPr>
        <w:t xml:space="preserve">London: Department for Transport  Available at: http://acocksgreenfocusgroup.org.uk/wp-content/uploads/2014/03/DOT-on-Speed-and-Risk-Pamphlet.pdf </w:t>
      </w:r>
    </w:p>
    <w:p w:rsidR="003172D2" w:rsidRPr="00EF410B" w:rsidRDefault="003172D2" w:rsidP="006B4BCB">
      <w:pPr>
        <w:numPr>
          <w:ilvl w:val="0"/>
          <w:numId w:val="6"/>
        </w:numPr>
        <w:spacing w:line="276" w:lineRule="auto"/>
        <w:rPr>
          <w:color w:val="000000"/>
        </w:rPr>
      </w:pPr>
      <w:r w:rsidRPr="00EF410B">
        <w:rPr>
          <w:lang w:eastAsia="en-GB"/>
        </w:rPr>
        <w:t xml:space="preserve">Dunbar, G., Holland, C.A. and Maylor, E.A. (2004) </w:t>
      </w:r>
      <w:r w:rsidRPr="00EF410B">
        <w:rPr>
          <w:i/>
          <w:lang w:eastAsia="en-GB"/>
        </w:rPr>
        <w:t>Road Safety Research Report No. 37</w:t>
      </w:r>
      <w:r w:rsidRPr="00EF410B">
        <w:rPr>
          <w:i/>
          <w:color w:val="000000"/>
        </w:rPr>
        <w:t xml:space="preserve"> -</w:t>
      </w:r>
      <w:r w:rsidRPr="00EF410B">
        <w:rPr>
          <w:i/>
          <w:lang w:eastAsia="en-GB"/>
        </w:rPr>
        <w:t xml:space="preserve"> Older Pedestrians: A Critical Review of the Literature.</w:t>
      </w:r>
      <w:r w:rsidR="00400265" w:rsidRPr="00EF410B">
        <w:rPr>
          <w:i/>
          <w:lang w:eastAsia="en-GB"/>
        </w:rPr>
        <w:t xml:space="preserve"> </w:t>
      </w:r>
      <w:r w:rsidRPr="00EF410B">
        <w:rPr>
          <w:color w:val="000000"/>
          <w:lang w:eastAsia="en-GB"/>
        </w:rPr>
        <w:t>London: Department for Transport</w:t>
      </w:r>
    </w:p>
    <w:p w:rsidR="003172D2" w:rsidRPr="00EF410B" w:rsidRDefault="003172D2" w:rsidP="006B4BCB">
      <w:pPr>
        <w:numPr>
          <w:ilvl w:val="0"/>
          <w:numId w:val="6"/>
        </w:numPr>
        <w:spacing w:line="276" w:lineRule="auto"/>
        <w:rPr>
          <w:color w:val="000000"/>
        </w:rPr>
      </w:pPr>
      <w:r w:rsidRPr="00EF410B">
        <w:rPr>
          <w:rStyle w:val="Emphasis"/>
          <w:i w:val="0"/>
        </w:rPr>
        <w:t>Oxley, J., Corben, B., Fildes, B. and O'Hare, M. (2004</w:t>
      </w:r>
      <w:proofErr w:type="gramStart"/>
      <w:r w:rsidRPr="00EF410B">
        <w:rPr>
          <w:rStyle w:val="Emphasis"/>
          <w:i w:val="0"/>
        </w:rPr>
        <w:t>)</w:t>
      </w:r>
      <w:r w:rsidRPr="00EF410B">
        <w:rPr>
          <w:i/>
          <w:kern w:val="36"/>
          <w:lang w:eastAsia="en-GB"/>
        </w:rPr>
        <w:t>Older</w:t>
      </w:r>
      <w:proofErr w:type="gramEnd"/>
      <w:r w:rsidRPr="00EF410B">
        <w:rPr>
          <w:i/>
          <w:kern w:val="36"/>
          <w:lang w:eastAsia="en-GB"/>
        </w:rPr>
        <w:t xml:space="preserve"> vulnerable road users - measures to reduce crash and injury risk</w:t>
      </w:r>
      <w:r w:rsidRPr="00EF410B">
        <w:rPr>
          <w:i/>
        </w:rPr>
        <w:t xml:space="preserve">. </w:t>
      </w:r>
      <w:r w:rsidRPr="00EF410B">
        <w:t xml:space="preserve">Monash University Accident Research Centre - Report No. 218 </w:t>
      </w:r>
    </w:p>
    <w:p w:rsidR="003172D2" w:rsidRPr="00EF410B" w:rsidRDefault="003172D2" w:rsidP="006B4BCB">
      <w:pPr>
        <w:numPr>
          <w:ilvl w:val="0"/>
          <w:numId w:val="6"/>
        </w:numPr>
        <w:spacing w:line="276" w:lineRule="auto"/>
        <w:rPr>
          <w:color w:val="000000"/>
        </w:rPr>
      </w:pPr>
      <w:r w:rsidRPr="00EF410B">
        <w:t xml:space="preserve">Wood, S. et al (2011) </w:t>
      </w:r>
      <w:r w:rsidRPr="00EF410B">
        <w:rPr>
          <w:i/>
          <w:lang w:eastAsia="en-GB"/>
        </w:rPr>
        <w:t>Child Road Safety and Poverty Research - Report for Department of the Environment Northern Ireland.</w:t>
      </w:r>
      <w:r w:rsidRPr="00EF410B">
        <w:rPr>
          <w:lang w:eastAsia="en-GB"/>
        </w:rPr>
        <w:t xml:space="preserve"> MVA Consultancy</w:t>
      </w:r>
    </w:p>
    <w:p w:rsidR="003172D2" w:rsidRPr="00EF410B" w:rsidRDefault="003172D2" w:rsidP="006B4BCB">
      <w:pPr>
        <w:numPr>
          <w:ilvl w:val="0"/>
          <w:numId w:val="6"/>
        </w:numPr>
        <w:spacing w:line="276" w:lineRule="auto"/>
        <w:rPr>
          <w:color w:val="000000"/>
        </w:rPr>
      </w:pPr>
      <w:r w:rsidRPr="00EF410B">
        <w:t xml:space="preserve">Silversides, J.A., Gibson, A., Glasgow, J.F.T., Mercer, R. and Cran, G.W. (2005) </w:t>
      </w:r>
      <w:r w:rsidRPr="00EF410B">
        <w:rPr>
          <w:i/>
        </w:rPr>
        <w:t>Social deprivation and childhood injuries in North and West Belfast.</w:t>
      </w:r>
      <w:r w:rsidRPr="00EF410B">
        <w:t xml:space="preserve">  Ulster Medical Journal 74 (1) 22-28</w:t>
      </w:r>
    </w:p>
    <w:p w:rsidR="003172D2" w:rsidRPr="00EF410B" w:rsidRDefault="003172D2" w:rsidP="006B4BCB">
      <w:pPr>
        <w:numPr>
          <w:ilvl w:val="0"/>
          <w:numId w:val="6"/>
        </w:numPr>
        <w:spacing w:line="276" w:lineRule="auto"/>
        <w:rPr>
          <w:color w:val="000000"/>
        </w:rPr>
      </w:pPr>
      <w:r w:rsidRPr="00EF410B">
        <w:t xml:space="preserve">Living Streets </w:t>
      </w:r>
      <w:hyperlink r:id="rId24" w:history="1">
        <w:r w:rsidRPr="00EF410B">
          <w:rPr>
            <w:rStyle w:val="Hyperlink"/>
          </w:rPr>
          <w:t>http://www.livingstreets.org.uk/</w:t>
        </w:r>
      </w:hyperlink>
    </w:p>
    <w:p w:rsidR="003172D2" w:rsidRPr="00EF410B" w:rsidRDefault="003172D2" w:rsidP="006B4BCB">
      <w:pPr>
        <w:numPr>
          <w:ilvl w:val="0"/>
          <w:numId w:val="6"/>
        </w:numPr>
        <w:spacing w:line="276" w:lineRule="auto"/>
        <w:rPr>
          <w:color w:val="000000"/>
        </w:rPr>
      </w:pPr>
      <w:r w:rsidRPr="00EF410B">
        <w:rPr>
          <w:color w:val="000000"/>
        </w:rPr>
        <w:t xml:space="preserve">Complete streets </w:t>
      </w:r>
      <w:hyperlink r:id="rId25" w:history="1">
        <w:r w:rsidRPr="00EF410B">
          <w:rPr>
            <w:rStyle w:val="Hyperlink"/>
            <w:color w:val="000000"/>
          </w:rPr>
          <w:t>http://www.smartgrowthamerica.org/complete-streets</w:t>
        </w:r>
      </w:hyperlink>
    </w:p>
    <w:p w:rsidR="003172D2" w:rsidRPr="00EF410B" w:rsidRDefault="003172D2" w:rsidP="006B4BCB">
      <w:pPr>
        <w:numPr>
          <w:ilvl w:val="0"/>
          <w:numId w:val="6"/>
        </w:numPr>
        <w:spacing w:line="276" w:lineRule="auto"/>
        <w:rPr>
          <w:color w:val="000000"/>
        </w:rPr>
      </w:pPr>
      <w:r w:rsidRPr="00EF410B">
        <w:rPr>
          <w:bCs/>
          <w:color w:val="000000"/>
          <w:lang w:eastAsia="en-GB"/>
        </w:rPr>
        <w:t xml:space="preserve">National Complete Streets Coalition and </w:t>
      </w:r>
      <w:r w:rsidRPr="00EF410B">
        <w:rPr>
          <w:color w:val="000000"/>
        </w:rPr>
        <w:t xml:space="preserve">Smart Growth America (2015) </w:t>
      </w:r>
      <w:r w:rsidRPr="00EF410B">
        <w:rPr>
          <w:bCs/>
          <w:i/>
          <w:color w:val="000000"/>
          <w:lang w:eastAsia="en-GB"/>
        </w:rPr>
        <w:t>Safer Streets,</w:t>
      </w:r>
      <w:r w:rsidR="00400265" w:rsidRPr="00EF410B">
        <w:rPr>
          <w:bCs/>
          <w:i/>
          <w:color w:val="000000"/>
          <w:lang w:eastAsia="en-GB"/>
        </w:rPr>
        <w:t xml:space="preserve"> </w:t>
      </w:r>
      <w:r w:rsidRPr="00EF410B">
        <w:rPr>
          <w:bCs/>
          <w:i/>
          <w:color w:val="000000"/>
          <w:lang w:eastAsia="en-GB"/>
        </w:rPr>
        <w:t>Stronger Economies.</w:t>
      </w:r>
      <w:r w:rsidRPr="00EF410B">
        <w:rPr>
          <w:bCs/>
          <w:color w:val="000000"/>
          <w:lang w:eastAsia="en-GB"/>
        </w:rPr>
        <w:t xml:space="preserve"> Available at:</w:t>
      </w:r>
      <w:hyperlink r:id="rId26" w:history="1">
        <w:r w:rsidRPr="00EF410B">
          <w:rPr>
            <w:rStyle w:val="Hyperlink"/>
          </w:rPr>
          <w:t>http://www.smartgrowthamerica.org/research/safer-streets-stronger-economies/</w:t>
        </w:r>
      </w:hyperlink>
    </w:p>
    <w:p w:rsidR="003172D2" w:rsidRPr="00EF410B" w:rsidRDefault="003172D2" w:rsidP="006B4BCB">
      <w:pPr>
        <w:numPr>
          <w:ilvl w:val="0"/>
          <w:numId w:val="6"/>
        </w:numPr>
        <w:spacing w:line="276" w:lineRule="auto"/>
        <w:rPr>
          <w:rStyle w:val="Hyperlink"/>
          <w:color w:val="000000"/>
        </w:rPr>
      </w:pPr>
      <w:r w:rsidRPr="00EF410B">
        <w:rPr>
          <w:color w:val="000000"/>
        </w:rPr>
        <w:t xml:space="preserve">Hart, J. (2011) </w:t>
      </w:r>
      <w:r w:rsidRPr="00EF410B">
        <w:rPr>
          <w:color w:val="000000"/>
          <w:lang w:eastAsia="en-GB"/>
        </w:rPr>
        <w:t>Driven to Excess:</w:t>
      </w:r>
      <w:r w:rsidR="00400265" w:rsidRPr="00EF410B">
        <w:rPr>
          <w:color w:val="000000"/>
          <w:lang w:eastAsia="en-GB"/>
        </w:rPr>
        <w:t xml:space="preserve"> </w:t>
      </w:r>
      <w:r w:rsidRPr="00EF410B">
        <w:rPr>
          <w:color w:val="000000"/>
          <w:lang w:eastAsia="en-GB"/>
        </w:rPr>
        <w:t>Impacts of motor vehicle traffic</w:t>
      </w:r>
      <w:r w:rsidR="00400265" w:rsidRPr="00EF410B">
        <w:rPr>
          <w:color w:val="000000"/>
          <w:lang w:eastAsia="en-GB"/>
        </w:rPr>
        <w:t xml:space="preserve"> </w:t>
      </w:r>
      <w:r w:rsidRPr="00EF410B">
        <w:rPr>
          <w:color w:val="000000"/>
          <w:lang w:eastAsia="en-GB"/>
        </w:rPr>
        <w:t>on residential quality of life in Bristol. Summary of research undertaken as part of a Masters Dissertation in transport planning at the University of the West of England. Available at:</w:t>
      </w:r>
      <w:hyperlink r:id="rId27" w:history="1">
        <w:r w:rsidRPr="00EF410B">
          <w:rPr>
            <w:rStyle w:val="Hyperlink"/>
            <w:color w:val="000000"/>
          </w:rPr>
          <w:t>http://www.peoplepoweredmovement.org/site/images/uploads/Driven_to_Excess_Summary.pdf</w:t>
        </w:r>
      </w:hyperlink>
    </w:p>
    <w:p w:rsidR="00D00D37" w:rsidRPr="00EF410B" w:rsidRDefault="00D00D37" w:rsidP="006B4BCB">
      <w:pPr>
        <w:numPr>
          <w:ilvl w:val="0"/>
          <w:numId w:val="6"/>
        </w:numPr>
        <w:spacing w:line="276" w:lineRule="auto"/>
        <w:rPr>
          <w:color w:val="000000"/>
        </w:rPr>
      </w:pPr>
      <w:r w:rsidRPr="00EF410B">
        <w:rPr>
          <w:color w:val="000000"/>
        </w:rPr>
        <w:t xml:space="preserve">Department of Children and Youth Affairs (2004) </w:t>
      </w:r>
      <w:r w:rsidRPr="00EF410B">
        <w:rPr>
          <w:i/>
          <w:color w:val="000000"/>
        </w:rPr>
        <w:t>Ready Steady Play</w:t>
      </w:r>
      <w:r w:rsidR="005D715C" w:rsidRPr="00EF410B">
        <w:rPr>
          <w:i/>
          <w:color w:val="000000"/>
        </w:rPr>
        <w:t>!</w:t>
      </w:r>
      <w:r w:rsidR="00600903" w:rsidRPr="00EF410B">
        <w:rPr>
          <w:i/>
          <w:color w:val="000000"/>
        </w:rPr>
        <w:t xml:space="preserve"> A National Play Policy</w:t>
      </w:r>
      <w:r w:rsidR="00600903" w:rsidRPr="00EF410B">
        <w:rPr>
          <w:color w:val="000000"/>
        </w:rPr>
        <w:t>. Dublin: National Children’s Office</w:t>
      </w:r>
    </w:p>
    <w:p w:rsidR="003172D2" w:rsidRPr="00EF410B" w:rsidRDefault="003172D2" w:rsidP="006B4BCB">
      <w:pPr>
        <w:numPr>
          <w:ilvl w:val="0"/>
          <w:numId w:val="6"/>
        </w:numPr>
        <w:spacing w:line="276" w:lineRule="auto"/>
        <w:rPr>
          <w:rStyle w:val="Hyperlink"/>
          <w:color w:val="auto"/>
          <w:u w:val="none"/>
        </w:rPr>
      </w:pPr>
      <w:r w:rsidRPr="00EF410B">
        <w:t xml:space="preserve">Gleave, J. and Cole-Hamilton, I. (2012) </w:t>
      </w:r>
      <w:proofErr w:type="gramStart"/>
      <w:r w:rsidRPr="00EF410B">
        <w:rPr>
          <w:i/>
        </w:rPr>
        <w:t>A</w:t>
      </w:r>
      <w:proofErr w:type="gramEnd"/>
      <w:r w:rsidRPr="00EF410B">
        <w:rPr>
          <w:i/>
        </w:rPr>
        <w:t xml:space="preserve"> world without play: </w:t>
      </w:r>
      <w:r w:rsidRPr="00EF410B">
        <w:rPr>
          <w:rStyle w:val="A2"/>
          <w:rFonts w:cs="Times New Roman"/>
          <w:i/>
          <w:sz w:val="24"/>
          <w:szCs w:val="24"/>
        </w:rPr>
        <w:t>A literature review on the effects of a lack of play on children’s lives.</w:t>
      </w:r>
      <w:r w:rsidRPr="00EF410B">
        <w:rPr>
          <w:rStyle w:val="A2"/>
          <w:rFonts w:cs="Times New Roman"/>
          <w:sz w:val="24"/>
          <w:szCs w:val="24"/>
        </w:rPr>
        <w:t xml:space="preserve"> Available at: </w:t>
      </w:r>
      <w:hyperlink r:id="rId28" w:history="1">
        <w:r w:rsidRPr="00EF410B">
          <w:rPr>
            <w:rStyle w:val="Hyperlink"/>
          </w:rPr>
          <w:t>http://www.playengland.org.uk/media/371031/a-world-without-play-literature-review-2012.pdf</w:t>
        </w:r>
      </w:hyperlink>
    </w:p>
    <w:p w:rsidR="00422324" w:rsidRPr="00EF410B" w:rsidRDefault="00422324" w:rsidP="006B4BCB">
      <w:pPr>
        <w:numPr>
          <w:ilvl w:val="0"/>
          <w:numId w:val="6"/>
        </w:numPr>
        <w:spacing w:line="276" w:lineRule="auto"/>
        <w:rPr>
          <w:color w:val="000000"/>
        </w:rPr>
      </w:pPr>
      <w:r w:rsidRPr="00EF410B">
        <w:rPr>
          <w:color w:val="000000"/>
        </w:rPr>
        <w:t xml:space="preserve">Central Statistics Office (2015) </w:t>
      </w:r>
      <w:r w:rsidRPr="00EF410B">
        <w:rPr>
          <w:i/>
          <w:color w:val="000000"/>
        </w:rPr>
        <w:t>National Travel Survey 2012-2014</w:t>
      </w:r>
      <w:r w:rsidRPr="00EF410B">
        <w:rPr>
          <w:color w:val="000000"/>
        </w:rPr>
        <w:t>. Dublin: Central Statistics Office</w:t>
      </w:r>
    </w:p>
    <w:p w:rsidR="007551EC" w:rsidRPr="00EF410B" w:rsidRDefault="007551EC" w:rsidP="006B4BCB">
      <w:pPr>
        <w:numPr>
          <w:ilvl w:val="0"/>
          <w:numId w:val="6"/>
        </w:numPr>
        <w:spacing w:line="276" w:lineRule="auto"/>
        <w:rPr>
          <w:color w:val="000000"/>
        </w:rPr>
      </w:pPr>
      <w:r w:rsidRPr="00EF410B">
        <w:rPr>
          <w:color w:val="000000"/>
        </w:rPr>
        <w:t xml:space="preserve">Dublin City Council (2016) </w:t>
      </w:r>
      <w:r w:rsidRPr="00EF410B">
        <w:rPr>
          <w:i/>
          <w:color w:val="000000"/>
        </w:rPr>
        <w:t>Canal Cordon Report 201</w:t>
      </w:r>
      <w:r w:rsidR="007536F6" w:rsidRPr="00EF410B">
        <w:rPr>
          <w:i/>
          <w:color w:val="000000"/>
        </w:rPr>
        <w:t>5</w:t>
      </w:r>
      <w:r w:rsidRPr="00EF410B">
        <w:rPr>
          <w:i/>
          <w:color w:val="000000"/>
        </w:rPr>
        <w:t xml:space="preserve">. </w:t>
      </w:r>
      <w:r w:rsidRPr="00EF410B">
        <w:rPr>
          <w:color w:val="000000"/>
        </w:rPr>
        <w:t>Dublin: Dublin City Council</w:t>
      </w:r>
    </w:p>
    <w:p w:rsidR="005D7984" w:rsidRPr="00EF410B" w:rsidRDefault="005D7984" w:rsidP="005D7984">
      <w:pPr>
        <w:numPr>
          <w:ilvl w:val="0"/>
          <w:numId w:val="6"/>
        </w:numPr>
        <w:spacing w:line="276" w:lineRule="auto"/>
        <w:rPr>
          <w:lang w:eastAsia="en-GB"/>
        </w:rPr>
      </w:pPr>
      <w:r w:rsidRPr="00EF410B">
        <w:rPr>
          <w:lang w:eastAsia="en-GB"/>
        </w:rPr>
        <w:t xml:space="preserve">Maas, J, Verheij, R.A, Groenewegen, P.P, de Vries, S. and </w:t>
      </w:r>
      <w:proofErr w:type="spellStart"/>
      <w:r w:rsidRPr="00EF410B">
        <w:rPr>
          <w:lang w:eastAsia="en-GB"/>
        </w:rPr>
        <w:t>Spreeuwenberg</w:t>
      </w:r>
      <w:proofErr w:type="spellEnd"/>
      <w:r w:rsidR="005D715C" w:rsidRPr="00EF410B">
        <w:rPr>
          <w:lang w:eastAsia="en-GB"/>
        </w:rPr>
        <w:t>, P</w:t>
      </w:r>
      <w:r w:rsidRPr="00EF410B">
        <w:rPr>
          <w:lang w:eastAsia="en-GB"/>
        </w:rPr>
        <w:t xml:space="preserve">. (2006) Green space, urbanity, and health: how strong is the relation? </w:t>
      </w:r>
      <w:r w:rsidRPr="00EF410B">
        <w:rPr>
          <w:i/>
          <w:lang w:eastAsia="en-GB"/>
        </w:rPr>
        <w:t>Epidemiol Community Health</w:t>
      </w:r>
      <w:r w:rsidRPr="00EF410B">
        <w:rPr>
          <w:lang w:eastAsia="en-GB"/>
        </w:rPr>
        <w:t xml:space="preserve"> </w:t>
      </w:r>
      <w:r w:rsidRPr="00EF410B">
        <w:rPr>
          <w:b/>
          <w:lang w:eastAsia="en-GB"/>
        </w:rPr>
        <w:t>60</w:t>
      </w:r>
      <w:r w:rsidRPr="00EF410B">
        <w:rPr>
          <w:lang w:eastAsia="en-GB"/>
        </w:rPr>
        <w:t>: 587-592 doi:10.1136/jech.2005.043125</w:t>
      </w:r>
    </w:p>
    <w:sectPr w:rsidR="005D7984" w:rsidRPr="00EF410B" w:rsidSect="000E539E">
      <w:footerReference w:type="even" r:id="rId29"/>
      <w:footerReference w:type="default" r:id="rId30"/>
      <w:footerReference w:type="first" r:id="rId31"/>
      <w:endnotePr>
        <w:numFmt w:val="decimal"/>
      </w:endnotePr>
      <w:pgSz w:w="12240" w:h="15840"/>
      <w:pgMar w:top="1440" w:right="1797" w:bottom="1440" w:left="1797"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E20" w:rsidRDefault="006C1E20">
      <w:r>
        <w:separator/>
      </w:r>
    </w:p>
  </w:endnote>
  <w:endnote w:type="continuationSeparator" w:id="0">
    <w:p w:rsidR="006C1E20" w:rsidRDefault="006C1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oundryMonoline-Bold">
    <w:altName w:val="FoundryMonoline-Bold"/>
    <w:panose1 w:val="00000000000000000000"/>
    <w:charset w:val="00"/>
    <w:family w:val="modern"/>
    <w:notTrueType/>
    <w:pitch w:val="default"/>
    <w:sig w:usb0="00000003" w:usb1="00000000" w:usb2="00000000" w:usb3="00000000" w:csb0="00000001" w:csb1="00000000"/>
  </w:font>
  <w:font w:name="TimesNewRomanPSMT">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87" w:rsidRDefault="00403F11" w:rsidP="00226CBF">
    <w:pPr>
      <w:pStyle w:val="Footer"/>
      <w:framePr w:wrap="around" w:vAnchor="text" w:hAnchor="margin" w:xAlign="right" w:y="1"/>
      <w:rPr>
        <w:rStyle w:val="PageNumber"/>
      </w:rPr>
    </w:pPr>
    <w:r>
      <w:rPr>
        <w:rStyle w:val="PageNumber"/>
      </w:rPr>
      <w:fldChar w:fldCharType="begin"/>
    </w:r>
    <w:r w:rsidR="00060287">
      <w:rPr>
        <w:rStyle w:val="PageNumber"/>
      </w:rPr>
      <w:instrText xml:space="preserve">PAGE  </w:instrText>
    </w:r>
    <w:r>
      <w:rPr>
        <w:rStyle w:val="PageNumber"/>
      </w:rPr>
      <w:fldChar w:fldCharType="end"/>
    </w:r>
  </w:p>
  <w:p w:rsidR="00060287" w:rsidRDefault="00060287" w:rsidP="003A703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87" w:rsidRDefault="00060287" w:rsidP="003A703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8602708"/>
      <w:docPartObj>
        <w:docPartGallery w:val="Page Numbers (Bottom of Page)"/>
        <w:docPartUnique/>
      </w:docPartObj>
    </w:sdtPr>
    <w:sdtEndPr>
      <w:rPr>
        <w:noProof/>
      </w:rPr>
    </w:sdtEndPr>
    <w:sdtContent>
      <w:p w:rsidR="006C4351" w:rsidRDefault="00403F11">
        <w:pPr>
          <w:pStyle w:val="Footer"/>
          <w:jc w:val="right"/>
        </w:pPr>
        <w:r>
          <w:fldChar w:fldCharType="begin"/>
        </w:r>
        <w:r w:rsidR="006C4351">
          <w:instrText xml:space="preserve"> PAGE   \* MERGEFORMAT </w:instrText>
        </w:r>
        <w:r>
          <w:fldChar w:fldCharType="separate"/>
        </w:r>
        <w:r w:rsidR="00885B14">
          <w:rPr>
            <w:noProof/>
          </w:rPr>
          <w:t>0</w:t>
        </w:r>
        <w:r>
          <w:rPr>
            <w:noProof/>
          </w:rPr>
          <w:fldChar w:fldCharType="end"/>
        </w:r>
      </w:p>
    </w:sdtContent>
  </w:sdt>
  <w:p w:rsidR="006C4351" w:rsidRDefault="006C43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E20" w:rsidRDefault="006C1E20">
      <w:r>
        <w:separator/>
      </w:r>
    </w:p>
  </w:footnote>
  <w:footnote w:type="continuationSeparator" w:id="0">
    <w:p w:rsidR="006C1E20" w:rsidRDefault="006C1E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6B3E"/>
    <w:multiLevelType w:val="multilevel"/>
    <w:tmpl w:val="D2465BC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89B69AF"/>
    <w:multiLevelType w:val="hybridMultilevel"/>
    <w:tmpl w:val="4BFA4A60"/>
    <w:lvl w:ilvl="0" w:tplc="A76C5992">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71A1FBC"/>
    <w:multiLevelType w:val="hybridMultilevel"/>
    <w:tmpl w:val="05085E46"/>
    <w:lvl w:ilvl="0" w:tplc="6A92EE28">
      <w:start w:val="1"/>
      <w:numFmt w:val="decimal"/>
      <w:lvlText w:val="%1."/>
      <w:lvlJc w:val="left"/>
      <w:pPr>
        <w:ind w:left="927" w:hanging="360"/>
      </w:pPr>
      <w:rPr>
        <w:rFonts w:cs="Calibr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7545A3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3DE5153"/>
    <w:multiLevelType w:val="hybridMultilevel"/>
    <w:tmpl w:val="740088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E2B1461"/>
    <w:multiLevelType w:val="hybridMultilevel"/>
    <w:tmpl w:val="17463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0F4701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73857D0"/>
    <w:multiLevelType w:val="hybridMultilevel"/>
    <w:tmpl w:val="28049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0590452"/>
    <w:multiLevelType w:val="hybridMultilevel"/>
    <w:tmpl w:val="FE5E0522"/>
    <w:lvl w:ilvl="0" w:tplc="6A92EE28">
      <w:start w:val="1"/>
      <w:numFmt w:val="decimal"/>
      <w:lvlText w:val="%1."/>
      <w:lvlJc w:val="left"/>
      <w:pPr>
        <w:ind w:left="927" w:hanging="360"/>
      </w:pPr>
      <w:rPr>
        <w:rFonts w:cs="Calibri"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67F7403"/>
    <w:multiLevelType w:val="hybridMultilevel"/>
    <w:tmpl w:val="D8B8C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3530DBA"/>
    <w:multiLevelType w:val="hybridMultilevel"/>
    <w:tmpl w:val="7696D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3D20A8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8BF103B"/>
    <w:multiLevelType w:val="multilevel"/>
    <w:tmpl w:val="D2465B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DDC35A0"/>
    <w:multiLevelType w:val="hybridMultilevel"/>
    <w:tmpl w:val="EB166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7"/>
  </w:num>
  <w:num w:numId="4">
    <w:abstractNumId w:val="9"/>
  </w:num>
  <w:num w:numId="5">
    <w:abstractNumId w:val="13"/>
  </w:num>
  <w:num w:numId="6">
    <w:abstractNumId w:val="1"/>
  </w:num>
  <w:num w:numId="7">
    <w:abstractNumId w:val="10"/>
  </w:num>
  <w:num w:numId="8">
    <w:abstractNumId w:val="12"/>
  </w:num>
  <w:num w:numId="9">
    <w:abstractNumId w:val="0"/>
  </w:num>
  <w:num w:numId="10">
    <w:abstractNumId w:val="2"/>
  </w:num>
  <w:num w:numId="11">
    <w:abstractNumId w:val="11"/>
  </w:num>
  <w:num w:numId="12">
    <w:abstractNumId w:val="4"/>
  </w:num>
  <w:num w:numId="13">
    <w:abstractNumId w:val="6"/>
  </w:num>
  <w:num w:numId="1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0CA"/>
    <w:rsid w:val="0000144B"/>
    <w:rsid w:val="00003B8B"/>
    <w:rsid w:val="00012E93"/>
    <w:rsid w:val="00014190"/>
    <w:rsid w:val="00015DD2"/>
    <w:rsid w:val="0002122A"/>
    <w:rsid w:val="00021F30"/>
    <w:rsid w:val="000234A9"/>
    <w:rsid w:val="00023D20"/>
    <w:rsid w:val="00027DDF"/>
    <w:rsid w:val="00035376"/>
    <w:rsid w:val="00036CB5"/>
    <w:rsid w:val="00040B49"/>
    <w:rsid w:val="000425BC"/>
    <w:rsid w:val="00042ACD"/>
    <w:rsid w:val="00042D61"/>
    <w:rsid w:val="000465A6"/>
    <w:rsid w:val="000545F8"/>
    <w:rsid w:val="000549A7"/>
    <w:rsid w:val="000600BE"/>
    <w:rsid w:val="00060287"/>
    <w:rsid w:val="00060DFB"/>
    <w:rsid w:val="00062B37"/>
    <w:rsid w:val="000644B4"/>
    <w:rsid w:val="00065DE6"/>
    <w:rsid w:val="00065FD3"/>
    <w:rsid w:val="0006644F"/>
    <w:rsid w:val="000666CD"/>
    <w:rsid w:val="000709DC"/>
    <w:rsid w:val="00073720"/>
    <w:rsid w:val="00074B4B"/>
    <w:rsid w:val="00075BAD"/>
    <w:rsid w:val="00075E96"/>
    <w:rsid w:val="000816DC"/>
    <w:rsid w:val="00082D33"/>
    <w:rsid w:val="00084875"/>
    <w:rsid w:val="00085751"/>
    <w:rsid w:val="0009174E"/>
    <w:rsid w:val="00094061"/>
    <w:rsid w:val="0009436B"/>
    <w:rsid w:val="000954E2"/>
    <w:rsid w:val="00096C51"/>
    <w:rsid w:val="000A020F"/>
    <w:rsid w:val="000A0306"/>
    <w:rsid w:val="000A0A1B"/>
    <w:rsid w:val="000A2FED"/>
    <w:rsid w:val="000A5CE0"/>
    <w:rsid w:val="000A6017"/>
    <w:rsid w:val="000B1D09"/>
    <w:rsid w:val="000B39FA"/>
    <w:rsid w:val="000B3EDB"/>
    <w:rsid w:val="000B454F"/>
    <w:rsid w:val="000B5E2D"/>
    <w:rsid w:val="000B763A"/>
    <w:rsid w:val="000B7E90"/>
    <w:rsid w:val="000C0414"/>
    <w:rsid w:val="000C5A3C"/>
    <w:rsid w:val="000C6A18"/>
    <w:rsid w:val="000C6B7D"/>
    <w:rsid w:val="000C7973"/>
    <w:rsid w:val="000D6F30"/>
    <w:rsid w:val="000E0266"/>
    <w:rsid w:val="000E02D4"/>
    <w:rsid w:val="000E15FD"/>
    <w:rsid w:val="000E26DA"/>
    <w:rsid w:val="000E539E"/>
    <w:rsid w:val="000F020A"/>
    <w:rsid w:val="000F3085"/>
    <w:rsid w:val="000F368D"/>
    <w:rsid w:val="000F4187"/>
    <w:rsid w:val="000F61A1"/>
    <w:rsid w:val="0010219F"/>
    <w:rsid w:val="00103EA7"/>
    <w:rsid w:val="0011305F"/>
    <w:rsid w:val="00116285"/>
    <w:rsid w:val="00116420"/>
    <w:rsid w:val="00120154"/>
    <w:rsid w:val="0012119E"/>
    <w:rsid w:val="001223DE"/>
    <w:rsid w:val="0012368D"/>
    <w:rsid w:val="00130289"/>
    <w:rsid w:val="00134101"/>
    <w:rsid w:val="00134843"/>
    <w:rsid w:val="00137177"/>
    <w:rsid w:val="001372AA"/>
    <w:rsid w:val="00137FFA"/>
    <w:rsid w:val="00140E5F"/>
    <w:rsid w:val="001411BB"/>
    <w:rsid w:val="00143DC7"/>
    <w:rsid w:val="0014421E"/>
    <w:rsid w:val="00146DCC"/>
    <w:rsid w:val="0014781F"/>
    <w:rsid w:val="00152497"/>
    <w:rsid w:val="00155AF8"/>
    <w:rsid w:val="00157362"/>
    <w:rsid w:val="00162686"/>
    <w:rsid w:val="00164E16"/>
    <w:rsid w:val="00167066"/>
    <w:rsid w:val="00172269"/>
    <w:rsid w:val="00174929"/>
    <w:rsid w:val="00175359"/>
    <w:rsid w:val="0017589D"/>
    <w:rsid w:val="00175C6D"/>
    <w:rsid w:val="00177EC6"/>
    <w:rsid w:val="00180B31"/>
    <w:rsid w:val="00181369"/>
    <w:rsid w:val="00184359"/>
    <w:rsid w:val="00184CAA"/>
    <w:rsid w:val="001920AF"/>
    <w:rsid w:val="0019236E"/>
    <w:rsid w:val="0019539E"/>
    <w:rsid w:val="001A0319"/>
    <w:rsid w:val="001A1855"/>
    <w:rsid w:val="001A2E8C"/>
    <w:rsid w:val="001A7F9C"/>
    <w:rsid w:val="001B2BE8"/>
    <w:rsid w:val="001C0463"/>
    <w:rsid w:val="001C0E38"/>
    <w:rsid w:val="001C20F1"/>
    <w:rsid w:val="001C4086"/>
    <w:rsid w:val="001C5B51"/>
    <w:rsid w:val="001C6D96"/>
    <w:rsid w:val="001C7588"/>
    <w:rsid w:val="001D1CA1"/>
    <w:rsid w:val="001D1DE2"/>
    <w:rsid w:val="001D3BB9"/>
    <w:rsid w:val="001D62E7"/>
    <w:rsid w:val="001D667E"/>
    <w:rsid w:val="001E1624"/>
    <w:rsid w:val="001E1D56"/>
    <w:rsid w:val="001E21C8"/>
    <w:rsid w:val="001E4A84"/>
    <w:rsid w:val="001E66FC"/>
    <w:rsid w:val="001E72ED"/>
    <w:rsid w:val="001F00D9"/>
    <w:rsid w:val="001F09A0"/>
    <w:rsid w:val="001F3F63"/>
    <w:rsid w:val="001F47B4"/>
    <w:rsid w:val="001F54D1"/>
    <w:rsid w:val="001F7579"/>
    <w:rsid w:val="00205F97"/>
    <w:rsid w:val="00210351"/>
    <w:rsid w:val="00211974"/>
    <w:rsid w:val="0021363B"/>
    <w:rsid w:val="00215635"/>
    <w:rsid w:val="0021782D"/>
    <w:rsid w:val="0022237E"/>
    <w:rsid w:val="00222BB5"/>
    <w:rsid w:val="0022365F"/>
    <w:rsid w:val="0022378C"/>
    <w:rsid w:val="00226CBF"/>
    <w:rsid w:val="00231292"/>
    <w:rsid w:val="00231F98"/>
    <w:rsid w:val="002337D3"/>
    <w:rsid w:val="00235F8C"/>
    <w:rsid w:val="00240CCA"/>
    <w:rsid w:val="00241B69"/>
    <w:rsid w:val="00243623"/>
    <w:rsid w:val="00244891"/>
    <w:rsid w:val="00245150"/>
    <w:rsid w:val="00245EA9"/>
    <w:rsid w:val="00250671"/>
    <w:rsid w:val="00252AFC"/>
    <w:rsid w:val="002552F6"/>
    <w:rsid w:val="0026681A"/>
    <w:rsid w:val="00267FBE"/>
    <w:rsid w:val="002711CA"/>
    <w:rsid w:val="00275417"/>
    <w:rsid w:val="00276081"/>
    <w:rsid w:val="00277857"/>
    <w:rsid w:val="002779DE"/>
    <w:rsid w:val="002840F1"/>
    <w:rsid w:val="00284640"/>
    <w:rsid w:val="00293E36"/>
    <w:rsid w:val="00295930"/>
    <w:rsid w:val="00296FD9"/>
    <w:rsid w:val="00297AA6"/>
    <w:rsid w:val="002A17B2"/>
    <w:rsid w:val="002A19AF"/>
    <w:rsid w:val="002B2950"/>
    <w:rsid w:val="002B559E"/>
    <w:rsid w:val="002B7580"/>
    <w:rsid w:val="002C1D8F"/>
    <w:rsid w:val="002C6337"/>
    <w:rsid w:val="002C6F01"/>
    <w:rsid w:val="002C7590"/>
    <w:rsid w:val="002C7C76"/>
    <w:rsid w:val="002D1E09"/>
    <w:rsid w:val="002D5CB7"/>
    <w:rsid w:val="002E0728"/>
    <w:rsid w:val="002E3A2C"/>
    <w:rsid w:val="002E6CE4"/>
    <w:rsid w:val="002E766B"/>
    <w:rsid w:val="002F09CC"/>
    <w:rsid w:val="002F0D18"/>
    <w:rsid w:val="002F1833"/>
    <w:rsid w:val="002F33ED"/>
    <w:rsid w:val="002F3890"/>
    <w:rsid w:val="002F5964"/>
    <w:rsid w:val="002F5CD6"/>
    <w:rsid w:val="003014A6"/>
    <w:rsid w:val="00304F32"/>
    <w:rsid w:val="00311363"/>
    <w:rsid w:val="00312A43"/>
    <w:rsid w:val="003168D1"/>
    <w:rsid w:val="003172D2"/>
    <w:rsid w:val="00323322"/>
    <w:rsid w:val="00330C54"/>
    <w:rsid w:val="00334F88"/>
    <w:rsid w:val="00341DCD"/>
    <w:rsid w:val="0034346B"/>
    <w:rsid w:val="003474BF"/>
    <w:rsid w:val="00353B24"/>
    <w:rsid w:val="00355309"/>
    <w:rsid w:val="00364021"/>
    <w:rsid w:val="00371D33"/>
    <w:rsid w:val="00371F5F"/>
    <w:rsid w:val="00374435"/>
    <w:rsid w:val="00374ED7"/>
    <w:rsid w:val="00380CEA"/>
    <w:rsid w:val="0038103B"/>
    <w:rsid w:val="00382554"/>
    <w:rsid w:val="00383054"/>
    <w:rsid w:val="0038352A"/>
    <w:rsid w:val="00384E50"/>
    <w:rsid w:val="003861C8"/>
    <w:rsid w:val="00395901"/>
    <w:rsid w:val="00396437"/>
    <w:rsid w:val="003979CB"/>
    <w:rsid w:val="003A2A00"/>
    <w:rsid w:val="003A7034"/>
    <w:rsid w:val="003B0DF3"/>
    <w:rsid w:val="003B55A5"/>
    <w:rsid w:val="003D0E4D"/>
    <w:rsid w:val="003D278F"/>
    <w:rsid w:val="003D5297"/>
    <w:rsid w:val="003D5B82"/>
    <w:rsid w:val="003D70CA"/>
    <w:rsid w:val="003E3727"/>
    <w:rsid w:val="003F0068"/>
    <w:rsid w:val="003F544B"/>
    <w:rsid w:val="003F7E24"/>
    <w:rsid w:val="00400265"/>
    <w:rsid w:val="0040049C"/>
    <w:rsid w:val="0040240D"/>
    <w:rsid w:val="00403F11"/>
    <w:rsid w:val="004057C3"/>
    <w:rsid w:val="0041010C"/>
    <w:rsid w:val="0041283A"/>
    <w:rsid w:val="00412C14"/>
    <w:rsid w:val="00412F3D"/>
    <w:rsid w:val="0041558E"/>
    <w:rsid w:val="00420D7C"/>
    <w:rsid w:val="004216B6"/>
    <w:rsid w:val="00422324"/>
    <w:rsid w:val="00422DF5"/>
    <w:rsid w:val="00423A4B"/>
    <w:rsid w:val="00424BBE"/>
    <w:rsid w:val="0042568B"/>
    <w:rsid w:val="00426D99"/>
    <w:rsid w:val="004275ED"/>
    <w:rsid w:val="004315E1"/>
    <w:rsid w:val="00431C07"/>
    <w:rsid w:val="00432565"/>
    <w:rsid w:val="00435FC3"/>
    <w:rsid w:val="004421C0"/>
    <w:rsid w:val="00447987"/>
    <w:rsid w:val="004508D9"/>
    <w:rsid w:val="00452341"/>
    <w:rsid w:val="00454903"/>
    <w:rsid w:val="00454B24"/>
    <w:rsid w:val="00460B47"/>
    <w:rsid w:val="004613F9"/>
    <w:rsid w:val="0046298F"/>
    <w:rsid w:val="00466ACE"/>
    <w:rsid w:val="004672D0"/>
    <w:rsid w:val="0046782E"/>
    <w:rsid w:val="00471420"/>
    <w:rsid w:val="004716C5"/>
    <w:rsid w:val="00473780"/>
    <w:rsid w:val="0047583D"/>
    <w:rsid w:val="00482E16"/>
    <w:rsid w:val="004838C9"/>
    <w:rsid w:val="004905D8"/>
    <w:rsid w:val="00496877"/>
    <w:rsid w:val="00497655"/>
    <w:rsid w:val="004A094F"/>
    <w:rsid w:val="004A12F4"/>
    <w:rsid w:val="004A1BFD"/>
    <w:rsid w:val="004A3A8E"/>
    <w:rsid w:val="004A7696"/>
    <w:rsid w:val="004A79C5"/>
    <w:rsid w:val="004B5860"/>
    <w:rsid w:val="004B7952"/>
    <w:rsid w:val="004C224F"/>
    <w:rsid w:val="004C43C9"/>
    <w:rsid w:val="004C666D"/>
    <w:rsid w:val="004C70DC"/>
    <w:rsid w:val="004D080A"/>
    <w:rsid w:val="004D4044"/>
    <w:rsid w:val="004D50FD"/>
    <w:rsid w:val="004D698C"/>
    <w:rsid w:val="004D78E1"/>
    <w:rsid w:val="004E2C3D"/>
    <w:rsid w:val="004E3E46"/>
    <w:rsid w:val="004E40B2"/>
    <w:rsid w:val="004E4FC6"/>
    <w:rsid w:val="004E5327"/>
    <w:rsid w:val="004E5B69"/>
    <w:rsid w:val="004E7339"/>
    <w:rsid w:val="004F3984"/>
    <w:rsid w:val="004F6CC0"/>
    <w:rsid w:val="004F78ED"/>
    <w:rsid w:val="005001D6"/>
    <w:rsid w:val="00503023"/>
    <w:rsid w:val="005057FE"/>
    <w:rsid w:val="00507124"/>
    <w:rsid w:val="005073A9"/>
    <w:rsid w:val="0051157D"/>
    <w:rsid w:val="00511586"/>
    <w:rsid w:val="00513587"/>
    <w:rsid w:val="00514309"/>
    <w:rsid w:val="005234AD"/>
    <w:rsid w:val="00523DA2"/>
    <w:rsid w:val="005243F4"/>
    <w:rsid w:val="00524ED0"/>
    <w:rsid w:val="00527105"/>
    <w:rsid w:val="00530788"/>
    <w:rsid w:val="00530FC2"/>
    <w:rsid w:val="005316E8"/>
    <w:rsid w:val="005318CD"/>
    <w:rsid w:val="00532C12"/>
    <w:rsid w:val="0053472C"/>
    <w:rsid w:val="0053539C"/>
    <w:rsid w:val="0053554E"/>
    <w:rsid w:val="005365FC"/>
    <w:rsid w:val="005372F6"/>
    <w:rsid w:val="00544503"/>
    <w:rsid w:val="00546C4E"/>
    <w:rsid w:val="00546CDC"/>
    <w:rsid w:val="00547700"/>
    <w:rsid w:val="00551815"/>
    <w:rsid w:val="005538C1"/>
    <w:rsid w:val="0055681D"/>
    <w:rsid w:val="0056097A"/>
    <w:rsid w:val="00564303"/>
    <w:rsid w:val="00565E69"/>
    <w:rsid w:val="005663F8"/>
    <w:rsid w:val="00572806"/>
    <w:rsid w:val="00573D73"/>
    <w:rsid w:val="0058394C"/>
    <w:rsid w:val="0058453A"/>
    <w:rsid w:val="00587239"/>
    <w:rsid w:val="00591400"/>
    <w:rsid w:val="00591949"/>
    <w:rsid w:val="00591EC0"/>
    <w:rsid w:val="00592192"/>
    <w:rsid w:val="00595C8E"/>
    <w:rsid w:val="005A0DD3"/>
    <w:rsid w:val="005A261D"/>
    <w:rsid w:val="005A4FDE"/>
    <w:rsid w:val="005A5055"/>
    <w:rsid w:val="005A6529"/>
    <w:rsid w:val="005A68C5"/>
    <w:rsid w:val="005B1D6F"/>
    <w:rsid w:val="005B32DF"/>
    <w:rsid w:val="005B40D0"/>
    <w:rsid w:val="005B50F8"/>
    <w:rsid w:val="005B5990"/>
    <w:rsid w:val="005B5C4A"/>
    <w:rsid w:val="005B6043"/>
    <w:rsid w:val="005B64A4"/>
    <w:rsid w:val="005C246C"/>
    <w:rsid w:val="005C2C02"/>
    <w:rsid w:val="005C2C6E"/>
    <w:rsid w:val="005C586C"/>
    <w:rsid w:val="005C5B77"/>
    <w:rsid w:val="005D715C"/>
    <w:rsid w:val="005D7984"/>
    <w:rsid w:val="005E750E"/>
    <w:rsid w:val="005E7D12"/>
    <w:rsid w:val="005F13F2"/>
    <w:rsid w:val="005F1D27"/>
    <w:rsid w:val="005F1DAD"/>
    <w:rsid w:val="005F23DB"/>
    <w:rsid w:val="005F3DFF"/>
    <w:rsid w:val="005F4D55"/>
    <w:rsid w:val="00600903"/>
    <w:rsid w:val="006061CD"/>
    <w:rsid w:val="00606268"/>
    <w:rsid w:val="006078D7"/>
    <w:rsid w:val="006116E7"/>
    <w:rsid w:val="0061206E"/>
    <w:rsid w:val="00613951"/>
    <w:rsid w:val="006151E3"/>
    <w:rsid w:val="0061621A"/>
    <w:rsid w:val="00621EBF"/>
    <w:rsid w:val="00625A0D"/>
    <w:rsid w:val="00630EC6"/>
    <w:rsid w:val="00633560"/>
    <w:rsid w:val="00635614"/>
    <w:rsid w:val="00635FC9"/>
    <w:rsid w:val="006406F5"/>
    <w:rsid w:val="00640AF8"/>
    <w:rsid w:val="0064404F"/>
    <w:rsid w:val="00644361"/>
    <w:rsid w:val="00651629"/>
    <w:rsid w:val="00654A58"/>
    <w:rsid w:val="006559A1"/>
    <w:rsid w:val="006577BA"/>
    <w:rsid w:val="006578F7"/>
    <w:rsid w:val="00660AD1"/>
    <w:rsid w:val="00660E03"/>
    <w:rsid w:val="006630A5"/>
    <w:rsid w:val="00663DBB"/>
    <w:rsid w:val="00664D09"/>
    <w:rsid w:val="006666D3"/>
    <w:rsid w:val="00666D1B"/>
    <w:rsid w:val="00670790"/>
    <w:rsid w:val="00670B3D"/>
    <w:rsid w:val="00670EC2"/>
    <w:rsid w:val="00671562"/>
    <w:rsid w:val="00677FBF"/>
    <w:rsid w:val="006811AD"/>
    <w:rsid w:val="00683A93"/>
    <w:rsid w:val="00690AF3"/>
    <w:rsid w:val="00690DF6"/>
    <w:rsid w:val="00693064"/>
    <w:rsid w:val="006A1A1B"/>
    <w:rsid w:val="006A49F4"/>
    <w:rsid w:val="006A78C3"/>
    <w:rsid w:val="006B0EC6"/>
    <w:rsid w:val="006B4BCB"/>
    <w:rsid w:val="006B5F50"/>
    <w:rsid w:val="006B6A53"/>
    <w:rsid w:val="006B785E"/>
    <w:rsid w:val="006C161F"/>
    <w:rsid w:val="006C1E20"/>
    <w:rsid w:val="006C4351"/>
    <w:rsid w:val="006C4437"/>
    <w:rsid w:val="006D1985"/>
    <w:rsid w:val="006D34A9"/>
    <w:rsid w:val="006D7A9B"/>
    <w:rsid w:val="006E2C5A"/>
    <w:rsid w:val="006E3BB8"/>
    <w:rsid w:val="006E5437"/>
    <w:rsid w:val="006E6C04"/>
    <w:rsid w:val="006F4AA5"/>
    <w:rsid w:val="006F7BAC"/>
    <w:rsid w:val="00700374"/>
    <w:rsid w:val="00700DAF"/>
    <w:rsid w:val="00703120"/>
    <w:rsid w:val="0070622D"/>
    <w:rsid w:val="00710A08"/>
    <w:rsid w:val="00711795"/>
    <w:rsid w:val="007209E7"/>
    <w:rsid w:val="00721AC6"/>
    <w:rsid w:val="00722B79"/>
    <w:rsid w:val="00724CF1"/>
    <w:rsid w:val="007264B0"/>
    <w:rsid w:val="00727757"/>
    <w:rsid w:val="00731844"/>
    <w:rsid w:val="00732BFA"/>
    <w:rsid w:val="0073624B"/>
    <w:rsid w:val="00741DEF"/>
    <w:rsid w:val="00742298"/>
    <w:rsid w:val="007439A1"/>
    <w:rsid w:val="0074530C"/>
    <w:rsid w:val="007465DB"/>
    <w:rsid w:val="00747245"/>
    <w:rsid w:val="007509F6"/>
    <w:rsid w:val="00752CFA"/>
    <w:rsid w:val="007536F6"/>
    <w:rsid w:val="007551EC"/>
    <w:rsid w:val="00756A2E"/>
    <w:rsid w:val="007620DC"/>
    <w:rsid w:val="00767053"/>
    <w:rsid w:val="007675EF"/>
    <w:rsid w:val="00773DE3"/>
    <w:rsid w:val="00777E4C"/>
    <w:rsid w:val="00785539"/>
    <w:rsid w:val="007867D9"/>
    <w:rsid w:val="007873CE"/>
    <w:rsid w:val="007931DF"/>
    <w:rsid w:val="007944C1"/>
    <w:rsid w:val="007A3DB4"/>
    <w:rsid w:val="007A4D36"/>
    <w:rsid w:val="007A617C"/>
    <w:rsid w:val="007B0DAC"/>
    <w:rsid w:val="007B2D68"/>
    <w:rsid w:val="007B42AC"/>
    <w:rsid w:val="007C3E66"/>
    <w:rsid w:val="007C43C1"/>
    <w:rsid w:val="007C7DAF"/>
    <w:rsid w:val="007D44DD"/>
    <w:rsid w:val="007D73FA"/>
    <w:rsid w:val="007D781F"/>
    <w:rsid w:val="007E4CA0"/>
    <w:rsid w:val="007E4FAE"/>
    <w:rsid w:val="007F23B7"/>
    <w:rsid w:val="00802EBE"/>
    <w:rsid w:val="008053B7"/>
    <w:rsid w:val="008054B8"/>
    <w:rsid w:val="008105A0"/>
    <w:rsid w:val="00811382"/>
    <w:rsid w:val="0081542C"/>
    <w:rsid w:val="00815B3D"/>
    <w:rsid w:val="008162FA"/>
    <w:rsid w:val="00816970"/>
    <w:rsid w:val="00821F0C"/>
    <w:rsid w:val="008223D4"/>
    <w:rsid w:val="00826BF8"/>
    <w:rsid w:val="00830BA7"/>
    <w:rsid w:val="0083548E"/>
    <w:rsid w:val="00836FD0"/>
    <w:rsid w:val="008401FA"/>
    <w:rsid w:val="00840F2D"/>
    <w:rsid w:val="00842BEA"/>
    <w:rsid w:val="008501D0"/>
    <w:rsid w:val="00860A1B"/>
    <w:rsid w:val="00860F6A"/>
    <w:rsid w:val="0086192E"/>
    <w:rsid w:val="00864620"/>
    <w:rsid w:val="0086639E"/>
    <w:rsid w:val="00867CBF"/>
    <w:rsid w:val="008707C9"/>
    <w:rsid w:val="008728E2"/>
    <w:rsid w:val="00873A87"/>
    <w:rsid w:val="00875DAB"/>
    <w:rsid w:val="0087648A"/>
    <w:rsid w:val="00876FA4"/>
    <w:rsid w:val="00881354"/>
    <w:rsid w:val="00881571"/>
    <w:rsid w:val="00881DB6"/>
    <w:rsid w:val="00882D4B"/>
    <w:rsid w:val="00885B14"/>
    <w:rsid w:val="00887B85"/>
    <w:rsid w:val="008913D5"/>
    <w:rsid w:val="0089292D"/>
    <w:rsid w:val="00893B66"/>
    <w:rsid w:val="00894857"/>
    <w:rsid w:val="00897862"/>
    <w:rsid w:val="00897C79"/>
    <w:rsid w:val="008A1B8F"/>
    <w:rsid w:val="008B0934"/>
    <w:rsid w:val="008B3402"/>
    <w:rsid w:val="008B4EC8"/>
    <w:rsid w:val="008C39E1"/>
    <w:rsid w:val="008C4067"/>
    <w:rsid w:val="008C48F9"/>
    <w:rsid w:val="008C7601"/>
    <w:rsid w:val="008D0B84"/>
    <w:rsid w:val="008D4412"/>
    <w:rsid w:val="008D5703"/>
    <w:rsid w:val="008E0439"/>
    <w:rsid w:val="008E12E0"/>
    <w:rsid w:val="008E1D40"/>
    <w:rsid w:val="008E3213"/>
    <w:rsid w:val="008F3DD9"/>
    <w:rsid w:val="008F7D93"/>
    <w:rsid w:val="00900997"/>
    <w:rsid w:val="00902908"/>
    <w:rsid w:val="009030EC"/>
    <w:rsid w:val="00904B38"/>
    <w:rsid w:val="009167A1"/>
    <w:rsid w:val="00922F82"/>
    <w:rsid w:val="00923777"/>
    <w:rsid w:val="009269D4"/>
    <w:rsid w:val="00927FA6"/>
    <w:rsid w:val="00930774"/>
    <w:rsid w:val="009318F1"/>
    <w:rsid w:val="00933C3B"/>
    <w:rsid w:val="0093512D"/>
    <w:rsid w:val="00943DF2"/>
    <w:rsid w:val="0094721C"/>
    <w:rsid w:val="0095295C"/>
    <w:rsid w:val="00955513"/>
    <w:rsid w:val="00960086"/>
    <w:rsid w:val="00963569"/>
    <w:rsid w:val="00974A44"/>
    <w:rsid w:val="00974B23"/>
    <w:rsid w:val="00974F64"/>
    <w:rsid w:val="009766A1"/>
    <w:rsid w:val="00977038"/>
    <w:rsid w:val="00981915"/>
    <w:rsid w:val="00992049"/>
    <w:rsid w:val="00993331"/>
    <w:rsid w:val="00993A3C"/>
    <w:rsid w:val="00994412"/>
    <w:rsid w:val="00995A52"/>
    <w:rsid w:val="00996C5A"/>
    <w:rsid w:val="00997207"/>
    <w:rsid w:val="009A209F"/>
    <w:rsid w:val="009A448E"/>
    <w:rsid w:val="009A5010"/>
    <w:rsid w:val="009A5574"/>
    <w:rsid w:val="009A62BB"/>
    <w:rsid w:val="009A68E5"/>
    <w:rsid w:val="009B1100"/>
    <w:rsid w:val="009B64E1"/>
    <w:rsid w:val="009C0601"/>
    <w:rsid w:val="009C308B"/>
    <w:rsid w:val="009D469F"/>
    <w:rsid w:val="009D6C1C"/>
    <w:rsid w:val="009F03C2"/>
    <w:rsid w:val="009F32CF"/>
    <w:rsid w:val="009F599F"/>
    <w:rsid w:val="009F685C"/>
    <w:rsid w:val="00A01D31"/>
    <w:rsid w:val="00A03561"/>
    <w:rsid w:val="00A07B4F"/>
    <w:rsid w:val="00A07C77"/>
    <w:rsid w:val="00A07F17"/>
    <w:rsid w:val="00A114A4"/>
    <w:rsid w:val="00A1202A"/>
    <w:rsid w:val="00A120BD"/>
    <w:rsid w:val="00A139BC"/>
    <w:rsid w:val="00A15F96"/>
    <w:rsid w:val="00A170BD"/>
    <w:rsid w:val="00A222BE"/>
    <w:rsid w:val="00A22944"/>
    <w:rsid w:val="00A24626"/>
    <w:rsid w:val="00A272AB"/>
    <w:rsid w:val="00A3264F"/>
    <w:rsid w:val="00A35415"/>
    <w:rsid w:val="00A41381"/>
    <w:rsid w:val="00A429C6"/>
    <w:rsid w:val="00A4533F"/>
    <w:rsid w:val="00A45F1F"/>
    <w:rsid w:val="00A5482F"/>
    <w:rsid w:val="00A56DA7"/>
    <w:rsid w:val="00A6113A"/>
    <w:rsid w:val="00A72E57"/>
    <w:rsid w:val="00A75D2E"/>
    <w:rsid w:val="00A773E8"/>
    <w:rsid w:val="00A77BC9"/>
    <w:rsid w:val="00A80608"/>
    <w:rsid w:val="00A81AF0"/>
    <w:rsid w:val="00A82716"/>
    <w:rsid w:val="00A84D29"/>
    <w:rsid w:val="00A85B3C"/>
    <w:rsid w:val="00A865C4"/>
    <w:rsid w:val="00A909C7"/>
    <w:rsid w:val="00A91A35"/>
    <w:rsid w:val="00A939F5"/>
    <w:rsid w:val="00A96380"/>
    <w:rsid w:val="00A96E04"/>
    <w:rsid w:val="00AA00A2"/>
    <w:rsid w:val="00AA33F2"/>
    <w:rsid w:val="00AA4128"/>
    <w:rsid w:val="00AA45D9"/>
    <w:rsid w:val="00AA5BFB"/>
    <w:rsid w:val="00AA7276"/>
    <w:rsid w:val="00AB518C"/>
    <w:rsid w:val="00AB6F5C"/>
    <w:rsid w:val="00AC019F"/>
    <w:rsid w:val="00AC3AC9"/>
    <w:rsid w:val="00AC458F"/>
    <w:rsid w:val="00AC7794"/>
    <w:rsid w:val="00AE097E"/>
    <w:rsid w:val="00AE0BA3"/>
    <w:rsid w:val="00AE639E"/>
    <w:rsid w:val="00AE7114"/>
    <w:rsid w:val="00AF44EE"/>
    <w:rsid w:val="00B02FFF"/>
    <w:rsid w:val="00B05C64"/>
    <w:rsid w:val="00B06757"/>
    <w:rsid w:val="00B12279"/>
    <w:rsid w:val="00B12DAC"/>
    <w:rsid w:val="00B13724"/>
    <w:rsid w:val="00B1375A"/>
    <w:rsid w:val="00B201F1"/>
    <w:rsid w:val="00B2028C"/>
    <w:rsid w:val="00B232C6"/>
    <w:rsid w:val="00B24F7A"/>
    <w:rsid w:val="00B2593F"/>
    <w:rsid w:val="00B27251"/>
    <w:rsid w:val="00B27A24"/>
    <w:rsid w:val="00B306B4"/>
    <w:rsid w:val="00B33F38"/>
    <w:rsid w:val="00B36198"/>
    <w:rsid w:val="00B36BBE"/>
    <w:rsid w:val="00B42B9D"/>
    <w:rsid w:val="00B471A4"/>
    <w:rsid w:val="00B47278"/>
    <w:rsid w:val="00B47F35"/>
    <w:rsid w:val="00B52816"/>
    <w:rsid w:val="00B5406C"/>
    <w:rsid w:val="00B550A7"/>
    <w:rsid w:val="00B55EC6"/>
    <w:rsid w:val="00B61FC9"/>
    <w:rsid w:val="00B665C9"/>
    <w:rsid w:val="00B666C5"/>
    <w:rsid w:val="00B7229C"/>
    <w:rsid w:val="00B72CFD"/>
    <w:rsid w:val="00B76B6D"/>
    <w:rsid w:val="00B81948"/>
    <w:rsid w:val="00B85268"/>
    <w:rsid w:val="00B863B2"/>
    <w:rsid w:val="00B976ED"/>
    <w:rsid w:val="00BA1499"/>
    <w:rsid w:val="00BA4481"/>
    <w:rsid w:val="00BA4D25"/>
    <w:rsid w:val="00BB1343"/>
    <w:rsid w:val="00BB252D"/>
    <w:rsid w:val="00BB5F65"/>
    <w:rsid w:val="00BC1B6B"/>
    <w:rsid w:val="00BC47DF"/>
    <w:rsid w:val="00BC4EE6"/>
    <w:rsid w:val="00BC4EF6"/>
    <w:rsid w:val="00BD4A96"/>
    <w:rsid w:val="00BD4C0E"/>
    <w:rsid w:val="00BE1451"/>
    <w:rsid w:val="00BE312B"/>
    <w:rsid w:val="00BE3520"/>
    <w:rsid w:val="00BE5B36"/>
    <w:rsid w:val="00BE7A44"/>
    <w:rsid w:val="00BE7EC1"/>
    <w:rsid w:val="00BF216F"/>
    <w:rsid w:val="00BF70E6"/>
    <w:rsid w:val="00C02095"/>
    <w:rsid w:val="00C02262"/>
    <w:rsid w:val="00C023F4"/>
    <w:rsid w:val="00C037DC"/>
    <w:rsid w:val="00C12791"/>
    <w:rsid w:val="00C12E67"/>
    <w:rsid w:val="00C1320A"/>
    <w:rsid w:val="00C15E4F"/>
    <w:rsid w:val="00C217A0"/>
    <w:rsid w:val="00C27093"/>
    <w:rsid w:val="00C27565"/>
    <w:rsid w:val="00C35A0B"/>
    <w:rsid w:val="00C37386"/>
    <w:rsid w:val="00C403D7"/>
    <w:rsid w:val="00C41C62"/>
    <w:rsid w:val="00C41DA2"/>
    <w:rsid w:val="00C425B2"/>
    <w:rsid w:val="00C471A4"/>
    <w:rsid w:val="00C47AC3"/>
    <w:rsid w:val="00C56138"/>
    <w:rsid w:val="00C56923"/>
    <w:rsid w:val="00C6209C"/>
    <w:rsid w:val="00C62877"/>
    <w:rsid w:val="00C640F5"/>
    <w:rsid w:val="00C6647E"/>
    <w:rsid w:val="00C747B0"/>
    <w:rsid w:val="00C76EB0"/>
    <w:rsid w:val="00C77186"/>
    <w:rsid w:val="00C774EE"/>
    <w:rsid w:val="00C8065B"/>
    <w:rsid w:val="00C8180E"/>
    <w:rsid w:val="00C81D7A"/>
    <w:rsid w:val="00C836D3"/>
    <w:rsid w:val="00C8409A"/>
    <w:rsid w:val="00C84BCC"/>
    <w:rsid w:val="00C84F2F"/>
    <w:rsid w:val="00C855B1"/>
    <w:rsid w:val="00C85AA4"/>
    <w:rsid w:val="00C86B0B"/>
    <w:rsid w:val="00C90D79"/>
    <w:rsid w:val="00C913E6"/>
    <w:rsid w:val="00C93825"/>
    <w:rsid w:val="00C95393"/>
    <w:rsid w:val="00C96CAD"/>
    <w:rsid w:val="00CA0523"/>
    <w:rsid w:val="00CA4C63"/>
    <w:rsid w:val="00CA6DFA"/>
    <w:rsid w:val="00CB40C3"/>
    <w:rsid w:val="00CB692F"/>
    <w:rsid w:val="00CB719B"/>
    <w:rsid w:val="00CC14AB"/>
    <w:rsid w:val="00CC43CB"/>
    <w:rsid w:val="00CC625F"/>
    <w:rsid w:val="00CD1755"/>
    <w:rsid w:val="00CD4C88"/>
    <w:rsid w:val="00CE014C"/>
    <w:rsid w:val="00CE5147"/>
    <w:rsid w:val="00CE569A"/>
    <w:rsid w:val="00CE56F1"/>
    <w:rsid w:val="00CE62A4"/>
    <w:rsid w:val="00CE6F55"/>
    <w:rsid w:val="00CF7216"/>
    <w:rsid w:val="00D00D37"/>
    <w:rsid w:val="00D010FE"/>
    <w:rsid w:val="00D01401"/>
    <w:rsid w:val="00D04B4F"/>
    <w:rsid w:val="00D05599"/>
    <w:rsid w:val="00D067DA"/>
    <w:rsid w:val="00D06D60"/>
    <w:rsid w:val="00D142A7"/>
    <w:rsid w:val="00D14566"/>
    <w:rsid w:val="00D14A8B"/>
    <w:rsid w:val="00D15219"/>
    <w:rsid w:val="00D15EA8"/>
    <w:rsid w:val="00D165AB"/>
    <w:rsid w:val="00D16CA4"/>
    <w:rsid w:val="00D2078A"/>
    <w:rsid w:val="00D208C7"/>
    <w:rsid w:val="00D20A5A"/>
    <w:rsid w:val="00D21B49"/>
    <w:rsid w:val="00D233A1"/>
    <w:rsid w:val="00D2596F"/>
    <w:rsid w:val="00D25D13"/>
    <w:rsid w:val="00D2615C"/>
    <w:rsid w:val="00D26576"/>
    <w:rsid w:val="00D2722B"/>
    <w:rsid w:val="00D30068"/>
    <w:rsid w:val="00D34ECF"/>
    <w:rsid w:val="00D3643B"/>
    <w:rsid w:val="00D36C84"/>
    <w:rsid w:val="00D427C4"/>
    <w:rsid w:val="00D42804"/>
    <w:rsid w:val="00D469C9"/>
    <w:rsid w:val="00D518A8"/>
    <w:rsid w:val="00D51D44"/>
    <w:rsid w:val="00D6417A"/>
    <w:rsid w:val="00D74D57"/>
    <w:rsid w:val="00D75362"/>
    <w:rsid w:val="00D83040"/>
    <w:rsid w:val="00D867DB"/>
    <w:rsid w:val="00D91866"/>
    <w:rsid w:val="00D93177"/>
    <w:rsid w:val="00D9346B"/>
    <w:rsid w:val="00D96389"/>
    <w:rsid w:val="00D969DB"/>
    <w:rsid w:val="00D976DC"/>
    <w:rsid w:val="00DA056C"/>
    <w:rsid w:val="00DA0DD5"/>
    <w:rsid w:val="00DA47B1"/>
    <w:rsid w:val="00DA64C7"/>
    <w:rsid w:val="00DA712B"/>
    <w:rsid w:val="00DB123D"/>
    <w:rsid w:val="00DB3701"/>
    <w:rsid w:val="00DC22BB"/>
    <w:rsid w:val="00DC3279"/>
    <w:rsid w:val="00DC4121"/>
    <w:rsid w:val="00DC4B52"/>
    <w:rsid w:val="00DD290B"/>
    <w:rsid w:val="00DD3C0C"/>
    <w:rsid w:val="00DD6D89"/>
    <w:rsid w:val="00DE1864"/>
    <w:rsid w:val="00DE3363"/>
    <w:rsid w:val="00DE50AC"/>
    <w:rsid w:val="00DE5437"/>
    <w:rsid w:val="00DE6013"/>
    <w:rsid w:val="00DF2087"/>
    <w:rsid w:val="00DF2D98"/>
    <w:rsid w:val="00DF5B5A"/>
    <w:rsid w:val="00E001CB"/>
    <w:rsid w:val="00E04D75"/>
    <w:rsid w:val="00E07790"/>
    <w:rsid w:val="00E13654"/>
    <w:rsid w:val="00E13DD6"/>
    <w:rsid w:val="00E15ADE"/>
    <w:rsid w:val="00E172F5"/>
    <w:rsid w:val="00E2185E"/>
    <w:rsid w:val="00E25C23"/>
    <w:rsid w:val="00E3142D"/>
    <w:rsid w:val="00E32E7B"/>
    <w:rsid w:val="00E36B14"/>
    <w:rsid w:val="00E511AD"/>
    <w:rsid w:val="00E53F15"/>
    <w:rsid w:val="00E56C2B"/>
    <w:rsid w:val="00E60F92"/>
    <w:rsid w:val="00E624BB"/>
    <w:rsid w:val="00E67519"/>
    <w:rsid w:val="00E67858"/>
    <w:rsid w:val="00E73435"/>
    <w:rsid w:val="00E748BB"/>
    <w:rsid w:val="00E77A62"/>
    <w:rsid w:val="00E848F5"/>
    <w:rsid w:val="00E851A0"/>
    <w:rsid w:val="00E930C1"/>
    <w:rsid w:val="00EA340D"/>
    <w:rsid w:val="00EA4217"/>
    <w:rsid w:val="00EA521B"/>
    <w:rsid w:val="00EA5441"/>
    <w:rsid w:val="00EA72DD"/>
    <w:rsid w:val="00EB0361"/>
    <w:rsid w:val="00EB2540"/>
    <w:rsid w:val="00EB7320"/>
    <w:rsid w:val="00EC0602"/>
    <w:rsid w:val="00ED248B"/>
    <w:rsid w:val="00ED4591"/>
    <w:rsid w:val="00ED51FA"/>
    <w:rsid w:val="00ED5978"/>
    <w:rsid w:val="00EE1870"/>
    <w:rsid w:val="00EE1D15"/>
    <w:rsid w:val="00EE4656"/>
    <w:rsid w:val="00EF2849"/>
    <w:rsid w:val="00EF410B"/>
    <w:rsid w:val="00EF4478"/>
    <w:rsid w:val="00F017F4"/>
    <w:rsid w:val="00F01D74"/>
    <w:rsid w:val="00F05C1B"/>
    <w:rsid w:val="00F10EC5"/>
    <w:rsid w:val="00F12394"/>
    <w:rsid w:val="00F143C3"/>
    <w:rsid w:val="00F16CD3"/>
    <w:rsid w:val="00F17E0F"/>
    <w:rsid w:val="00F20245"/>
    <w:rsid w:val="00F20E1A"/>
    <w:rsid w:val="00F24C86"/>
    <w:rsid w:val="00F27F5A"/>
    <w:rsid w:val="00F30111"/>
    <w:rsid w:val="00F301D0"/>
    <w:rsid w:val="00F321BC"/>
    <w:rsid w:val="00F3668A"/>
    <w:rsid w:val="00F3791F"/>
    <w:rsid w:val="00F43575"/>
    <w:rsid w:val="00F46BC5"/>
    <w:rsid w:val="00F47E1C"/>
    <w:rsid w:val="00F5229B"/>
    <w:rsid w:val="00F53F27"/>
    <w:rsid w:val="00F546B0"/>
    <w:rsid w:val="00F60C41"/>
    <w:rsid w:val="00F6138D"/>
    <w:rsid w:val="00F6457D"/>
    <w:rsid w:val="00F658A9"/>
    <w:rsid w:val="00F7053E"/>
    <w:rsid w:val="00F708D2"/>
    <w:rsid w:val="00F714AC"/>
    <w:rsid w:val="00F72575"/>
    <w:rsid w:val="00F749D4"/>
    <w:rsid w:val="00F80CF1"/>
    <w:rsid w:val="00F83EE3"/>
    <w:rsid w:val="00F86C40"/>
    <w:rsid w:val="00F86E9E"/>
    <w:rsid w:val="00F8739E"/>
    <w:rsid w:val="00F90FD6"/>
    <w:rsid w:val="00F91742"/>
    <w:rsid w:val="00F92086"/>
    <w:rsid w:val="00F9499F"/>
    <w:rsid w:val="00F95BDC"/>
    <w:rsid w:val="00FA3663"/>
    <w:rsid w:val="00FA45FC"/>
    <w:rsid w:val="00FA733F"/>
    <w:rsid w:val="00FA7782"/>
    <w:rsid w:val="00FA7789"/>
    <w:rsid w:val="00FB2335"/>
    <w:rsid w:val="00FC2358"/>
    <w:rsid w:val="00FC5D34"/>
    <w:rsid w:val="00FD0231"/>
    <w:rsid w:val="00FD1D57"/>
    <w:rsid w:val="00FD4582"/>
    <w:rsid w:val="00FD5D4E"/>
    <w:rsid w:val="00FD6A88"/>
    <w:rsid w:val="00FD7C93"/>
    <w:rsid w:val="00FE1F3C"/>
    <w:rsid w:val="00FE290C"/>
    <w:rsid w:val="00FE484F"/>
    <w:rsid w:val="00FE4A53"/>
    <w:rsid w:val="00FE4D76"/>
    <w:rsid w:val="00FE6026"/>
    <w:rsid w:val="00FE72B0"/>
    <w:rsid w:val="00FF232C"/>
    <w:rsid w:val="00FF4D48"/>
    <w:rsid w:val="00FF60C1"/>
    <w:rsid w:val="00FF6B00"/>
  </w:rsids>
  <m:mathPr>
    <m:mathFont m:val="Cambria Math"/>
    <m:brkBin m:val="before"/>
    <m:brkBinSub m:val="--"/>
    <m:smallFrac/>
    <m:dispDef/>
    <m:lMargin m:val="0"/>
    <m:rMargin m:val="0"/>
    <m:defJc m:val="centerGroup"/>
    <m:wrapIndent m:val="1440"/>
    <m:intLim m:val="subSup"/>
    <m:naryLim m:val="undOvr"/>
  </m:mathPr>
  <w:attachedSchema w:val="http://schema.highwire.org/NLM/Journal"/>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AC3A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86E9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A03561"/>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qFormat/>
    <w:rsid w:val="007A4D36"/>
    <w:pPr>
      <w:spacing w:before="100" w:beforeAutospacing="1" w:after="100" w:afterAutospacing="1"/>
      <w:outlineLvl w:val="4"/>
    </w:pPr>
    <w:rPr>
      <w:rFonts w:ascii="Tahoma" w:hAnsi="Tahoma" w:cs="Tahoma"/>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A7034"/>
    <w:pPr>
      <w:tabs>
        <w:tab w:val="center" w:pos="4320"/>
        <w:tab w:val="right" w:pos="8640"/>
      </w:tabs>
    </w:pPr>
  </w:style>
  <w:style w:type="character" w:styleId="PageNumber">
    <w:name w:val="page number"/>
    <w:basedOn w:val="DefaultParagraphFont"/>
    <w:rsid w:val="003A7034"/>
  </w:style>
  <w:style w:type="paragraph" w:styleId="Header">
    <w:name w:val="header"/>
    <w:basedOn w:val="Normal"/>
    <w:rsid w:val="001D62E7"/>
    <w:pPr>
      <w:tabs>
        <w:tab w:val="center" w:pos="4320"/>
        <w:tab w:val="right" w:pos="8640"/>
      </w:tabs>
    </w:pPr>
    <w:rPr>
      <w:rFonts w:ascii="Arial" w:hAnsi="Arial" w:cs="Arial"/>
      <w:sz w:val="22"/>
      <w:szCs w:val="22"/>
    </w:rPr>
  </w:style>
  <w:style w:type="character" w:styleId="Hyperlink">
    <w:name w:val="Hyperlink"/>
    <w:rsid w:val="00DE1864"/>
    <w:rPr>
      <w:color w:val="0000FF"/>
      <w:u w:val="single"/>
    </w:rPr>
  </w:style>
  <w:style w:type="table" w:styleId="TableGrid">
    <w:name w:val="Table Grid"/>
    <w:basedOn w:val="TableNormal"/>
    <w:rsid w:val="00222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7A4D36"/>
    <w:pPr>
      <w:spacing w:before="100" w:beforeAutospacing="1" w:after="100" w:afterAutospacing="1"/>
    </w:pPr>
    <w:rPr>
      <w:rFonts w:ascii="Tahoma" w:hAnsi="Tahoma" w:cs="Tahoma"/>
      <w:color w:val="000000"/>
    </w:rPr>
  </w:style>
  <w:style w:type="paragraph" w:styleId="EndnoteText">
    <w:name w:val="endnote text"/>
    <w:basedOn w:val="Normal"/>
    <w:semiHidden/>
    <w:rsid w:val="00B76B6D"/>
    <w:rPr>
      <w:sz w:val="20"/>
      <w:szCs w:val="20"/>
    </w:rPr>
  </w:style>
  <w:style w:type="character" w:styleId="EndnoteReference">
    <w:name w:val="endnote reference"/>
    <w:semiHidden/>
    <w:rsid w:val="00B76B6D"/>
    <w:rPr>
      <w:vertAlign w:val="superscript"/>
    </w:rPr>
  </w:style>
  <w:style w:type="character" w:styleId="Emphasis">
    <w:name w:val="Emphasis"/>
    <w:uiPriority w:val="20"/>
    <w:qFormat/>
    <w:rsid w:val="003F0068"/>
    <w:rPr>
      <w:i/>
      <w:iCs/>
    </w:rPr>
  </w:style>
  <w:style w:type="character" w:styleId="CommentReference">
    <w:name w:val="annotation reference"/>
    <w:rsid w:val="00D2615C"/>
    <w:rPr>
      <w:sz w:val="16"/>
      <w:szCs w:val="16"/>
    </w:rPr>
  </w:style>
  <w:style w:type="paragraph" w:styleId="CommentText">
    <w:name w:val="annotation text"/>
    <w:basedOn w:val="Normal"/>
    <w:link w:val="CommentTextChar"/>
    <w:rsid w:val="00D2615C"/>
    <w:rPr>
      <w:sz w:val="20"/>
      <w:szCs w:val="20"/>
    </w:rPr>
  </w:style>
  <w:style w:type="character" w:customStyle="1" w:styleId="CommentTextChar">
    <w:name w:val="Comment Text Char"/>
    <w:link w:val="CommentText"/>
    <w:rsid w:val="00D2615C"/>
    <w:rPr>
      <w:lang w:val="en-US" w:eastAsia="en-US"/>
    </w:rPr>
  </w:style>
  <w:style w:type="paragraph" w:styleId="CommentSubject">
    <w:name w:val="annotation subject"/>
    <w:basedOn w:val="CommentText"/>
    <w:next w:val="CommentText"/>
    <w:link w:val="CommentSubjectChar"/>
    <w:rsid w:val="00D2615C"/>
    <w:rPr>
      <w:b/>
      <w:bCs/>
    </w:rPr>
  </w:style>
  <w:style w:type="character" w:customStyle="1" w:styleId="CommentSubjectChar">
    <w:name w:val="Comment Subject Char"/>
    <w:link w:val="CommentSubject"/>
    <w:rsid w:val="00D2615C"/>
    <w:rPr>
      <w:b/>
      <w:bCs/>
      <w:lang w:val="en-US" w:eastAsia="en-US"/>
    </w:rPr>
  </w:style>
  <w:style w:type="paragraph" w:styleId="BalloonText">
    <w:name w:val="Balloon Text"/>
    <w:basedOn w:val="Normal"/>
    <w:link w:val="BalloonTextChar"/>
    <w:rsid w:val="00D2615C"/>
    <w:rPr>
      <w:rFonts w:ascii="Tahoma" w:hAnsi="Tahoma" w:cs="Tahoma"/>
      <w:sz w:val="16"/>
      <w:szCs w:val="16"/>
    </w:rPr>
  </w:style>
  <w:style w:type="character" w:customStyle="1" w:styleId="BalloonTextChar">
    <w:name w:val="Balloon Text Char"/>
    <w:link w:val="BalloonText"/>
    <w:rsid w:val="00D2615C"/>
    <w:rPr>
      <w:rFonts w:ascii="Tahoma" w:hAnsi="Tahoma" w:cs="Tahoma"/>
      <w:sz w:val="16"/>
      <w:szCs w:val="16"/>
      <w:lang w:val="en-US" w:eastAsia="en-US"/>
    </w:rPr>
  </w:style>
  <w:style w:type="paragraph" w:styleId="ListParagraph">
    <w:name w:val="List Paragraph"/>
    <w:basedOn w:val="Normal"/>
    <w:uiPriority w:val="99"/>
    <w:qFormat/>
    <w:rsid w:val="00D2615C"/>
    <w:pPr>
      <w:ind w:left="720"/>
      <w:contextualSpacing/>
    </w:pPr>
    <w:rPr>
      <w:rFonts w:ascii="Calibri" w:eastAsia="Calibri" w:hAnsi="Calibri"/>
      <w:sz w:val="22"/>
      <w:szCs w:val="22"/>
      <w:lang w:val="en-GB"/>
    </w:rPr>
  </w:style>
  <w:style w:type="paragraph" w:styleId="FootnoteText">
    <w:name w:val="footnote text"/>
    <w:basedOn w:val="Normal"/>
    <w:link w:val="FootnoteTextChar"/>
    <w:uiPriority w:val="99"/>
    <w:rsid w:val="00D2615C"/>
    <w:rPr>
      <w:rFonts w:ascii="Calibri" w:eastAsia="Calibri" w:hAnsi="Calibri"/>
      <w:sz w:val="20"/>
      <w:szCs w:val="20"/>
      <w:lang w:val="en-GB"/>
    </w:rPr>
  </w:style>
  <w:style w:type="character" w:customStyle="1" w:styleId="FootnoteTextChar">
    <w:name w:val="Footnote Text Char"/>
    <w:link w:val="FootnoteText"/>
    <w:uiPriority w:val="99"/>
    <w:rsid w:val="00D2615C"/>
    <w:rPr>
      <w:rFonts w:ascii="Calibri" w:eastAsia="Calibri" w:hAnsi="Calibri"/>
      <w:lang w:eastAsia="en-US"/>
    </w:rPr>
  </w:style>
  <w:style w:type="character" w:styleId="FootnoteReference">
    <w:name w:val="footnote reference"/>
    <w:uiPriority w:val="99"/>
    <w:rsid w:val="00D2615C"/>
    <w:rPr>
      <w:rFonts w:cs="Times New Roman"/>
      <w:vertAlign w:val="superscript"/>
    </w:rPr>
  </w:style>
  <w:style w:type="character" w:customStyle="1" w:styleId="A2">
    <w:name w:val="A2"/>
    <w:uiPriority w:val="99"/>
    <w:rsid w:val="003172D2"/>
    <w:rPr>
      <w:rFonts w:cs="FoundryMonoline-Bold"/>
      <w:color w:val="000000"/>
      <w:sz w:val="40"/>
      <w:szCs w:val="40"/>
    </w:rPr>
  </w:style>
  <w:style w:type="character" w:styleId="HTMLCite">
    <w:name w:val="HTML Cite"/>
    <w:uiPriority w:val="99"/>
    <w:unhideWhenUsed/>
    <w:rsid w:val="003172D2"/>
    <w:rPr>
      <w:i/>
      <w:iCs/>
    </w:rPr>
  </w:style>
  <w:style w:type="paragraph" w:customStyle="1" w:styleId="Default">
    <w:name w:val="Default"/>
    <w:rsid w:val="00243623"/>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893B66"/>
    <w:rPr>
      <w:sz w:val="24"/>
      <w:szCs w:val="24"/>
      <w:lang w:val="en-US" w:eastAsia="en-US"/>
    </w:rPr>
  </w:style>
  <w:style w:type="character" w:styleId="FollowedHyperlink">
    <w:name w:val="FollowedHyperlink"/>
    <w:basedOn w:val="DefaultParagraphFont"/>
    <w:rsid w:val="00F546B0"/>
    <w:rPr>
      <w:color w:val="800080" w:themeColor="followedHyperlink"/>
      <w:u w:val="single"/>
    </w:rPr>
  </w:style>
  <w:style w:type="character" w:customStyle="1" w:styleId="Heading2Char">
    <w:name w:val="Heading 2 Char"/>
    <w:basedOn w:val="DefaultParagraphFont"/>
    <w:link w:val="Heading2"/>
    <w:semiHidden/>
    <w:rsid w:val="00F86E9E"/>
    <w:rPr>
      <w:rFonts w:asciiTheme="majorHAnsi" w:eastAsiaTheme="majorEastAsia" w:hAnsiTheme="majorHAnsi" w:cstheme="majorBidi"/>
      <w:b/>
      <w:bCs/>
      <w:color w:val="4F81BD" w:themeColor="accent1"/>
      <w:sz w:val="26"/>
      <w:szCs w:val="26"/>
      <w:lang w:val="en-US" w:eastAsia="en-US"/>
    </w:rPr>
  </w:style>
  <w:style w:type="paragraph" w:styleId="NoSpacing">
    <w:name w:val="No Spacing"/>
    <w:uiPriority w:val="1"/>
    <w:qFormat/>
    <w:rsid w:val="00244891"/>
    <w:rPr>
      <w:sz w:val="24"/>
      <w:szCs w:val="24"/>
      <w:lang w:val="en-US" w:eastAsia="en-US"/>
    </w:rPr>
  </w:style>
  <w:style w:type="paragraph" w:styleId="IntenseQuote">
    <w:name w:val="Intense Quote"/>
    <w:basedOn w:val="Normal"/>
    <w:next w:val="Normal"/>
    <w:link w:val="IntenseQuoteChar"/>
    <w:uiPriority w:val="30"/>
    <w:qFormat/>
    <w:rsid w:val="002448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44891"/>
    <w:rPr>
      <w:b/>
      <w:bCs/>
      <w:i/>
      <w:iCs/>
      <w:color w:val="4F81BD" w:themeColor="accent1"/>
      <w:sz w:val="24"/>
      <w:szCs w:val="24"/>
      <w:lang w:val="en-US" w:eastAsia="en-US"/>
    </w:rPr>
  </w:style>
  <w:style w:type="character" w:customStyle="1" w:styleId="Heading1Char">
    <w:name w:val="Heading 1 Char"/>
    <w:basedOn w:val="DefaultParagraphFont"/>
    <w:link w:val="Heading1"/>
    <w:rsid w:val="00AC3AC9"/>
    <w:rPr>
      <w:rFonts w:asciiTheme="majorHAnsi" w:eastAsiaTheme="majorEastAsia" w:hAnsiTheme="majorHAnsi" w:cstheme="majorBidi"/>
      <w:b/>
      <w:bCs/>
      <w:color w:val="365F91" w:themeColor="accent1" w:themeShade="BF"/>
      <w:sz w:val="28"/>
      <w:szCs w:val="28"/>
      <w:lang w:val="en-US" w:eastAsia="en-US"/>
    </w:rPr>
  </w:style>
  <w:style w:type="character" w:customStyle="1" w:styleId="Heading3Char">
    <w:name w:val="Heading 3 Char"/>
    <w:basedOn w:val="DefaultParagraphFont"/>
    <w:link w:val="Heading3"/>
    <w:semiHidden/>
    <w:rsid w:val="00A03561"/>
    <w:rPr>
      <w:rFonts w:asciiTheme="majorHAnsi" w:eastAsiaTheme="majorEastAsia" w:hAnsiTheme="majorHAnsi" w:cstheme="majorBidi"/>
      <w:b/>
      <w:bCs/>
      <w:color w:val="4F81BD" w:themeColor="accent1"/>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AC3A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86E9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A03561"/>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qFormat/>
    <w:rsid w:val="007A4D36"/>
    <w:pPr>
      <w:spacing w:before="100" w:beforeAutospacing="1" w:after="100" w:afterAutospacing="1"/>
      <w:outlineLvl w:val="4"/>
    </w:pPr>
    <w:rPr>
      <w:rFonts w:ascii="Tahoma" w:hAnsi="Tahoma" w:cs="Tahoma"/>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A7034"/>
    <w:pPr>
      <w:tabs>
        <w:tab w:val="center" w:pos="4320"/>
        <w:tab w:val="right" w:pos="8640"/>
      </w:tabs>
    </w:pPr>
  </w:style>
  <w:style w:type="character" w:styleId="PageNumber">
    <w:name w:val="page number"/>
    <w:basedOn w:val="DefaultParagraphFont"/>
    <w:rsid w:val="003A7034"/>
  </w:style>
  <w:style w:type="paragraph" w:styleId="Header">
    <w:name w:val="header"/>
    <w:basedOn w:val="Normal"/>
    <w:rsid w:val="001D62E7"/>
    <w:pPr>
      <w:tabs>
        <w:tab w:val="center" w:pos="4320"/>
        <w:tab w:val="right" w:pos="8640"/>
      </w:tabs>
    </w:pPr>
    <w:rPr>
      <w:rFonts w:ascii="Arial" w:hAnsi="Arial" w:cs="Arial"/>
      <w:sz w:val="22"/>
      <w:szCs w:val="22"/>
    </w:rPr>
  </w:style>
  <w:style w:type="character" w:styleId="Hyperlink">
    <w:name w:val="Hyperlink"/>
    <w:rsid w:val="00DE1864"/>
    <w:rPr>
      <w:color w:val="0000FF"/>
      <w:u w:val="single"/>
    </w:rPr>
  </w:style>
  <w:style w:type="table" w:styleId="TableGrid">
    <w:name w:val="Table Grid"/>
    <w:basedOn w:val="TableNormal"/>
    <w:rsid w:val="00222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7A4D36"/>
    <w:pPr>
      <w:spacing w:before="100" w:beforeAutospacing="1" w:after="100" w:afterAutospacing="1"/>
    </w:pPr>
    <w:rPr>
      <w:rFonts w:ascii="Tahoma" w:hAnsi="Tahoma" w:cs="Tahoma"/>
      <w:color w:val="000000"/>
    </w:rPr>
  </w:style>
  <w:style w:type="paragraph" w:styleId="EndnoteText">
    <w:name w:val="endnote text"/>
    <w:basedOn w:val="Normal"/>
    <w:semiHidden/>
    <w:rsid w:val="00B76B6D"/>
    <w:rPr>
      <w:sz w:val="20"/>
      <w:szCs w:val="20"/>
    </w:rPr>
  </w:style>
  <w:style w:type="character" w:styleId="EndnoteReference">
    <w:name w:val="endnote reference"/>
    <w:semiHidden/>
    <w:rsid w:val="00B76B6D"/>
    <w:rPr>
      <w:vertAlign w:val="superscript"/>
    </w:rPr>
  </w:style>
  <w:style w:type="character" w:styleId="Emphasis">
    <w:name w:val="Emphasis"/>
    <w:uiPriority w:val="20"/>
    <w:qFormat/>
    <w:rsid w:val="003F0068"/>
    <w:rPr>
      <w:i/>
      <w:iCs/>
    </w:rPr>
  </w:style>
  <w:style w:type="character" w:styleId="CommentReference">
    <w:name w:val="annotation reference"/>
    <w:rsid w:val="00D2615C"/>
    <w:rPr>
      <w:sz w:val="16"/>
      <w:szCs w:val="16"/>
    </w:rPr>
  </w:style>
  <w:style w:type="paragraph" w:styleId="CommentText">
    <w:name w:val="annotation text"/>
    <w:basedOn w:val="Normal"/>
    <w:link w:val="CommentTextChar"/>
    <w:rsid w:val="00D2615C"/>
    <w:rPr>
      <w:sz w:val="20"/>
      <w:szCs w:val="20"/>
    </w:rPr>
  </w:style>
  <w:style w:type="character" w:customStyle="1" w:styleId="CommentTextChar">
    <w:name w:val="Comment Text Char"/>
    <w:link w:val="CommentText"/>
    <w:rsid w:val="00D2615C"/>
    <w:rPr>
      <w:lang w:val="en-US" w:eastAsia="en-US"/>
    </w:rPr>
  </w:style>
  <w:style w:type="paragraph" w:styleId="CommentSubject">
    <w:name w:val="annotation subject"/>
    <w:basedOn w:val="CommentText"/>
    <w:next w:val="CommentText"/>
    <w:link w:val="CommentSubjectChar"/>
    <w:rsid w:val="00D2615C"/>
    <w:rPr>
      <w:b/>
      <w:bCs/>
    </w:rPr>
  </w:style>
  <w:style w:type="character" w:customStyle="1" w:styleId="CommentSubjectChar">
    <w:name w:val="Comment Subject Char"/>
    <w:link w:val="CommentSubject"/>
    <w:rsid w:val="00D2615C"/>
    <w:rPr>
      <w:b/>
      <w:bCs/>
      <w:lang w:val="en-US" w:eastAsia="en-US"/>
    </w:rPr>
  </w:style>
  <w:style w:type="paragraph" w:styleId="BalloonText">
    <w:name w:val="Balloon Text"/>
    <w:basedOn w:val="Normal"/>
    <w:link w:val="BalloonTextChar"/>
    <w:rsid w:val="00D2615C"/>
    <w:rPr>
      <w:rFonts w:ascii="Tahoma" w:hAnsi="Tahoma" w:cs="Tahoma"/>
      <w:sz w:val="16"/>
      <w:szCs w:val="16"/>
    </w:rPr>
  </w:style>
  <w:style w:type="character" w:customStyle="1" w:styleId="BalloonTextChar">
    <w:name w:val="Balloon Text Char"/>
    <w:link w:val="BalloonText"/>
    <w:rsid w:val="00D2615C"/>
    <w:rPr>
      <w:rFonts w:ascii="Tahoma" w:hAnsi="Tahoma" w:cs="Tahoma"/>
      <w:sz w:val="16"/>
      <w:szCs w:val="16"/>
      <w:lang w:val="en-US" w:eastAsia="en-US"/>
    </w:rPr>
  </w:style>
  <w:style w:type="paragraph" w:styleId="ListParagraph">
    <w:name w:val="List Paragraph"/>
    <w:basedOn w:val="Normal"/>
    <w:uiPriority w:val="99"/>
    <w:qFormat/>
    <w:rsid w:val="00D2615C"/>
    <w:pPr>
      <w:ind w:left="720"/>
      <w:contextualSpacing/>
    </w:pPr>
    <w:rPr>
      <w:rFonts w:ascii="Calibri" w:eastAsia="Calibri" w:hAnsi="Calibri"/>
      <w:sz w:val="22"/>
      <w:szCs w:val="22"/>
      <w:lang w:val="en-GB"/>
    </w:rPr>
  </w:style>
  <w:style w:type="paragraph" w:styleId="FootnoteText">
    <w:name w:val="footnote text"/>
    <w:basedOn w:val="Normal"/>
    <w:link w:val="FootnoteTextChar"/>
    <w:uiPriority w:val="99"/>
    <w:rsid w:val="00D2615C"/>
    <w:rPr>
      <w:rFonts w:ascii="Calibri" w:eastAsia="Calibri" w:hAnsi="Calibri"/>
      <w:sz w:val="20"/>
      <w:szCs w:val="20"/>
      <w:lang w:val="en-GB"/>
    </w:rPr>
  </w:style>
  <w:style w:type="character" w:customStyle="1" w:styleId="FootnoteTextChar">
    <w:name w:val="Footnote Text Char"/>
    <w:link w:val="FootnoteText"/>
    <w:uiPriority w:val="99"/>
    <w:rsid w:val="00D2615C"/>
    <w:rPr>
      <w:rFonts w:ascii="Calibri" w:eastAsia="Calibri" w:hAnsi="Calibri"/>
      <w:lang w:eastAsia="en-US"/>
    </w:rPr>
  </w:style>
  <w:style w:type="character" w:styleId="FootnoteReference">
    <w:name w:val="footnote reference"/>
    <w:uiPriority w:val="99"/>
    <w:rsid w:val="00D2615C"/>
    <w:rPr>
      <w:rFonts w:cs="Times New Roman"/>
      <w:vertAlign w:val="superscript"/>
    </w:rPr>
  </w:style>
  <w:style w:type="character" w:customStyle="1" w:styleId="A2">
    <w:name w:val="A2"/>
    <w:uiPriority w:val="99"/>
    <w:rsid w:val="003172D2"/>
    <w:rPr>
      <w:rFonts w:cs="FoundryMonoline-Bold"/>
      <w:color w:val="000000"/>
      <w:sz w:val="40"/>
      <w:szCs w:val="40"/>
    </w:rPr>
  </w:style>
  <w:style w:type="character" w:styleId="HTMLCite">
    <w:name w:val="HTML Cite"/>
    <w:uiPriority w:val="99"/>
    <w:unhideWhenUsed/>
    <w:rsid w:val="003172D2"/>
    <w:rPr>
      <w:i/>
      <w:iCs/>
    </w:rPr>
  </w:style>
  <w:style w:type="paragraph" w:customStyle="1" w:styleId="Default">
    <w:name w:val="Default"/>
    <w:rsid w:val="00243623"/>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893B66"/>
    <w:rPr>
      <w:sz w:val="24"/>
      <w:szCs w:val="24"/>
      <w:lang w:val="en-US" w:eastAsia="en-US"/>
    </w:rPr>
  </w:style>
  <w:style w:type="character" w:styleId="FollowedHyperlink">
    <w:name w:val="FollowedHyperlink"/>
    <w:basedOn w:val="DefaultParagraphFont"/>
    <w:rsid w:val="00F546B0"/>
    <w:rPr>
      <w:color w:val="800080" w:themeColor="followedHyperlink"/>
      <w:u w:val="single"/>
    </w:rPr>
  </w:style>
  <w:style w:type="character" w:customStyle="1" w:styleId="Heading2Char">
    <w:name w:val="Heading 2 Char"/>
    <w:basedOn w:val="DefaultParagraphFont"/>
    <w:link w:val="Heading2"/>
    <w:semiHidden/>
    <w:rsid w:val="00F86E9E"/>
    <w:rPr>
      <w:rFonts w:asciiTheme="majorHAnsi" w:eastAsiaTheme="majorEastAsia" w:hAnsiTheme="majorHAnsi" w:cstheme="majorBidi"/>
      <w:b/>
      <w:bCs/>
      <w:color w:val="4F81BD" w:themeColor="accent1"/>
      <w:sz w:val="26"/>
      <w:szCs w:val="26"/>
      <w:lang w:val="en-US" w:eastAsia="en-US"/>
    </w:rPr>
  </w:style>
  <w:style w:type="paragraph" w:styleId="NoSpacing">
    <w:name w:val="No Spacing"/>
    <w:uiPriority w:val="1"/>
    <w:qFormat/>
    <w:rsid w:val="00244891"/>
    <w:rPr>
      <w:sz w:val="24"/>
      <w:szCs w:val="24"/>
      <w:lang w:val="en-US" w:eastAsia="en-US"/>
    </w:rPr>
  </w:style>
  <w:style w:type="paragraph" w:styleId="IntenseQuote">
    <w:name w:val="Intense Quote"/>
    <w:basedOn w:val="Normal"/>
    <w:next w:val="Normal"/>
    <w:link w:val="IntenseQuoteChar"/>
    <w:uiPriority w:val="30"/>
    <w:qFormat/>
    <w:rsid w:val="002448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44891"/>
    <w:rPr>
      <w:b/>
      <w:bCs/>
      <w:i/>
      <w:iCs/>
      <w:color w:val="4F81BD" w:themeColor="accent1"/>
      <w:sz w:val="24"/>
      <w:szCs w:val="24"/>
      <w:lang w:val="en-US" w:eastAsia="en-US"/>
    </w:rPr>
  </w:style>
  <w:style w:type="character" w:customStyle="1" w:styleId="Heading1Char">
    <w:name w:val="Heading 1 Char"/>
    <w:basedOn w:val="DefaultParagraphFont"/>
    <w:link w:val="Heading1"/>
    <w:rsid w:val="00AC3AC9"/>
    <w:rPr>
      <w:rFonts w:asciiTheme="majorHAnsi" w:eastAsiaTheme="majorEastAsia" w:hAnsiTheme="majorHAnsi" w:cstheme="majorBidi"/>
      <w:b/>
      <w:bCs/>
      <w:color w:val="365F91" w:themeColor="accent1" w:themeShade="BF"/>
      <w:sz w:val="28"/>
      <w:szCs w:val="28"/>
      <w:lang w:val="en-US" w:eastAsia="en-US"/>
    </w:rPr>
  </w:style>
  <w:style w:type="character" w:customStyle="1" w:styleId="Heading3Char">
    <w:name w:val="Heading 3 Char"/>
    <w:basedOn w:val="DefaultParagraphFont"/>
    <w:link w:val="Heading3"/>
    <w:semiHidden/>
    <w:rsid w:val="00A03561"/>
    <w:rPr>
      <w:rFonts w:asciiTheme="majorHAnsi" w:eastAsiaTheme="majorEastAsia" w:hAnsiTheme="majorHAnsi" w:cstheme="majorBidi"/>
      <w:b/>
      <w:bCs/>
      <w:color w:val="4F81BD" w:themeColor="accent1"/>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90359">
      <w:bodyDiv w:val="1"/>
      <w:marLeft w:val="0"/>
      <w:marRight w:val="0"/>
      <w:marTop w:val="0"/>
      <w:marBottom w:val="0"/>
      <w:divBdr>
        <w:top w:val="none" w:sz="0" w:space="0" w:color="auto"/>
        <w:left w:val="none" w:sz="0" w:space="0" w:color="auto"/>
        <w:bottom w:val="none" w:sz="0" w:space="0" w:color="auto"/>
        <w:right w:val="none" w:sz="0" w:space="0" w:color="auto"/>
      </w:divBdr>
    </w:div>
    <w:div w:id="393167709">
      <w:bodyDiv w:val="1"/>
      <w:marLeft w:val="0"/>
      <w:marRight w:val="0"/>
      <w:marTop w:val="0"/>
      <w:marBottom w:val="0"/>
      <w:divBdr>
        <w:top w:val="none" w:sz="0" w:space="0" w:color="auto"/>
        <w:left w:val="none" w:sz="0" w:space="0" w:color="auto"/>
        <w:bottom w:val="none" w:sz="0" w:space="0" w:color="auto"/>
        <w:right w:val="none" w:sz="0" w:space="0" w:color="auto"/>
      </w:divBdr>
    </w:div>
    <w:div w:id="851189406">
      <w:bodyDiv w:val="1"/>
      <w:marLeft w:val="0"/>
      <w:marRight w:val="0"/>
      <w:marTop w:val="0"/>
      <w:marBottom w:val="0"/>
      <w:divBdr>
        <w:top w:val="none" w:sz="0" w:space="0" w:color="auto"/>
        <w:left w:val="none" w:sz="0" w:space="0" w:color="auto"/>
        <w:bottom w:val="none" w:sz="0" w:space="0" w:color="auto"/>
        <w:right w:val="none" w:sz="0" w:space="0" w:color="auto"/>
      </w:divBdr>
      <w:divsChild>
        <w:div w:id="4791933">
          <w:marLeft w:val="0"/>
          <w:marRight w:val="0"/>
          <w:marTop w:val="0"/>
          <w:marBottom w:val="0"/>
          <w:divBdr>
            <w:top w:val="none" w:sz="0" w:space="0" w:color="auto"/>
            <w:left w:val="none" w:sz="0" w:space="0" w:color="auto"/>
            <w:bottom w:val="none" w:sz="0" w:space="0" w:color="auto"/>
            <w:right w:val="none" w:sz="0" w:space="0" w:color="auto"/>
          </w:divBdr>
          <w:divsChild>
            <w:div w:id="1094277073">
              <w:marLeft w:val="0"/>
              <w:marRight w:val="0"/>
              <w:marTop w:val="0"/>
              <w:marBottom w:val="0"/>
              <w:divBdr>
                <w:top w:val="none" w:sz="0" w:space="0" w:color="auto"/>
                <w:left w:val="none" w:sz="0" w:space="0" w:color="auto"/>
                <w:bottom w:val="none" w:sz="0" w:space="0" w:color="auto"/>
                <w:right w:val="none" w:sz="0" w:space="0" w:color="auto"/>
              </w:divBdr>
              <w:divsChild>
                <w:div w:id="1725062259">
                  <w:marLeft w:val="0"/>
                  <w:marRight w:val="0"/>
                  <w:marTop w:val="0"/>
                  <w:marBottom w:val="0"/>
                  <w:divBdr>
                    <w:top w:val="none" w:sz="0" w:space="0" w:color="auto"/>
                    <w:left w:val="none" w:sz="0" w:space="0" w:color="auto"/>
                    <w:bottom w:val="none" w:sz="0" w:space="0" w:color="auto"/>
                    <w:right w:val="none" w:sz="0" w:space="0" w:color="auto"/>
                  </w:divBdr>
                  <w:divsChild>
                    <w:div w:id="1898660247">
                      <w:marLeft w:val="0"/>
                      <w:marRight w:val="0"/>
                      <w:marTop w:val="0"/>
                      <w:marBottom w:val="0"/>
                      <w:divBdr>
                        <w:top w:val="none" w:sz="0" w:space="0" w:color="auto"/>
                        <w:left w:val="none" w:sz="0" w:space="0" w:color="auto"/>
                        <w:bottom w:val="none" w:sz="0" w:space="0" w:color="auto"/>
                        <w:right w:val="none" w:sz="0" w:space="0" w:color="auto"/>
                      </w:divBdr>
                      <w:divsChild>
                        <w:div w:id="103888105">
                          <w:marLeft w:val="0"/>
                          <w:marRight w:val="0"/>
                          <w:marTop w:val="0"/>
                          <w:marBottom w:val="0"/>
                          <w:divBdr>
                            <w:top w:val="none" w:sz="0" w:space="0" w:color="auto"/>
                            <w:left w:val="none" w:sz="0" w:space="0" w:color="auto"/>
                            <w:bottom w:val="none" w:sz="0" w:space="0" w:color="auto"/>
                            <w:right w:val="none" w:sz="0" w:space="0" w:color="auto"/>
                          </w:divBdr>
                          <w:divsChild>
                            <w:div w:id="1105541618">
                              <w:marLeft w:val="0"/>
                              <w:marRight w:val="0"/>
                              <w:marTop w:val="0"/>
                              <w:marBottom w:val="0"/>
                              <w:divBdr>
                                <w:top w:val="none" w:sz="0" w:space="0" w:color="auto"/>
                                <w:left w:val="none" w:sz="0" w:space="0" w:color="auto"/>
                                <w:bottom w:val="none" w:sz="0" w:space="0" w:color="auto"/>
                                <w:right w:val="none" w:sz="0" w:space="0" w:color="auto"/>
                              </w:divBdr>
                              <w:divsChild>
                                <w:div w:id="1384720338">
                                  <w:marLeft w:val="0"/>
                                  <w:marRight w:val="0"/>
                                  <w:marTop w:val="0"/>
                                  <w:marBottom w:val="0"/>
                                  <w:divBdr>
                                    <w:top w:val="none" w:sz="0" w:space="0" w:color="auto"/>
                                    <w:left w:val="none" w:sz="0" w:space="0" w:color="auto"/>
                                    <w:bottom w:val="none" w:sz="0" w:space="0" w:color="auto"/>
                                    <w:right w:val="none" w:sz="0" w:space="0" w:color="auto"/>
                                  </w:divBdr>
                                  <w:divsChild>
                                    <w:div w:id="449058316">
                                      <w:marLeft w:val="75"/>
                                      <w:marRight w:val="0"/>
                                      <w:marTop w:val="0"/>
                                      <w:marBottom w:val="0"/>
                                      <w:divBdr>
                                        <w:top w:val="none" w:sz="0" w:space="0" w:color="auto"/>
                                        <w:left w:val="none" w:sz="0" w:space="0" w:color="auto"/>
                                        <w:bottom w:val="none" w:sz="0" w:space="0" w:color="auto"/>
                                        <w:right w:val="none" w:sz="0" w:space="0" w:color="auto"/>
                                      </w:divBdr>
                                    </w:div>
                                    <w:div w:id="1045064492">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1984358">
      <w:bodyDiv w:val="1"/>
      <w:marLeft w:val="0"/>
      <w:marRight w:val="0"/>
      <w:marTop w:val="0"/>
      <w:marBottom w:val="0"/>
      <w:divBdr>
        <w:top w:val="none" w:sz="0" w:space="0" w:color="auto"/>
        <w:left w:val="none" w:sz="0" w:space="0" w:color="auto"/>
        <w:bottom w:val="none" w:sz="0" w:space="0" w:color="auto"/>
        <w:right w:val="none" w:sz="0" w:space="0" w:color="auto"/>
      </w:divBdr>
    </w:div>
    <w:div w:id="959729098">
      <w:bodyDiv w:val="1"/>
      <w:marLeft w:val="0"/>
      <w:marRight w:val="0"/>
      <w:marTop w:val="0"/>
      <w:marBottom w:val="0"/>
      <w:divBdr>
        <w:top w:val="none" w:sz="0" w:space="0" w:color="auto"/>
        <w:left w:val="none" w:sz="0" w:space="0" w:color="auto"/>
        <w:bottom w:val="none" w:sz="0" w:space="0" w:color="auto"/>
        <w:right w:val="none" w:sz="0" w:space="0" w:color="auto"/>
      </w:divBdr>
    </w:div>
    <w:div w:id="1039552989">
      <w:bodyDiv w:val="1"/>
      <w:marLeft w:val="0"/>
      <w:marRight w:val="0"/>
      <w:marTop w:val="0"/>
      <w:marBottom w:val="0"/>
      <w:divBdr>
        <w:top w:val="none" w:sz="0" w:space="0" w:color="auto"/>
        <w:left w:val="none" w:sz="0" w:space="0" w:color="auto"/>
        <w:bottom w:val="none" w:sz="0" w:space="0" w:color="auto"/>
        <w:right w:val="none" w:sz="0" w:space="0" w:color="auto"/>
      </w:divBdr>
    </w:div>
    <w:div w:id="17757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ublichealth.ie/sites/default/files/IPH%20Submission%20to%20RoI%20Road%20Safety%20Strategy_27%2007%2012.pdf" TargetMode="External"/><Relationship Id="rId18" Type="http://schemas.openxmlformats.org/officeDocument/2006/relationships/hyperlink" Target="http://www.vtpi.org/tdm/tdm105.htm" TargetMode="External"/><Relationship Id="rId26" Type="http://schemas.openxmlformats.org/officeDocument/2006/relationships/hyperlink" Target="http://www.smartgrowthamerica.org/research/safer-streets-stronger-economies/" TargetMode="External"/><Relationship Id="rId3" Type="http://schemas.openxmlformats.org/officeDocument/2006/relationships/styles" Target="styles.xml"/><Relationship Id="rId21" Type="http://schemas.openxmlformats.org/officeDocument/2006/relationships/hyperlink" Target="http://www.nottinghaminsight.org.uk/d/95666" TargetMode="External"/><Relationship Id="rId7" Type="http://schemas.openxmlformats.org/officeDocument/2006/relationships/footnotes" Target="footnotes.xml"/><Relationship Id="rId12" Type="http://schemas.openxmlformats.org/officeDocument/2006/relationships/hyperlink" Target="mailto:elizabeth.mitchell@publichealth.ie" TargetMode="External"/><Relationship Id="rId17" Type="http://schemas.openxmlformats.org/officeDocument/2006/relationships/hyperlink" Target="http://www.publichealth.ie/document/consultation-response/iph-response-drd%E2%80%99s-consultation-draft-bicycle-strategy-northern" TargetMode="External"/><Relationship Id="rId25" Type="http://schemas.openxmlformats.org/officeDocument/2006/relationships/hyperlink" Target="http://www.smartgrowthamerica.org/complete-street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ublichealth.ie/document/iph-response-building-active-travel-future-northern-ireland" TargetMode="External"/><Relationship Id="rId20" Type="http://schemas.openxmlformats.org/officeDocument/2006/relationships/hyperlink" Target="http://www.roadsafetyobservatory.com/Review/1006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len.McAvoy@publichealth.ie" TargetMode="External"/><Relationship Id="rId24" Type="http://schemas.openxmlformats.org/officeDocument/2006/relationships/hyperlink" Target="http://www.livingstreets.org.uk/"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niassembly.gov.uk/globalassets/documents/regional-development/road-traffic-speed-limits-bill/minutes-of-evidence/inst-of-public-health-in-ireland-briefing---17-june-2015.pdf" TargetMode="External"/><Relationship Id="rId23" Type="http://schemas.openxmlformats.org/officeDocument/2006/relationships/hyperlink" Target="http://www.rsa.ie/en/Utility/News/2015/TRAFFIC-COLLISIONS-LEADING-CAUSE-OF-CHILD-MORTALITY-IN-IRELAND/" TargetMode="External"/><Relationship Id="rId28" Type="http://schemas.openxmlformats.org/officeDocument/2006/relationships/hyperlink" Target="http://www.playengland.org.uk/media/371031/a-world-without-play-literature-review-2012.pdf" TargetMode="External"/><Relationship Id="rId10" Type="http://schemas.openxmlformats.org/officeDocument/2006/relationships/hyperlink" Target="http://www.publichealth.ie" TargetMode="External"/><Relationship Id="rId19" Type="http://schemas.openxmlformats.org/officeDocument/2006/relationships/hyperlink" Target="http://nia1.me/1xh"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niassembly.gov.uk/globalassets/documents/regional-development/road-traffic-speed-limits-bill/submissions/road-traffic-speed-limits-bill---institute-of-public-health-in-ireland-submission.pdf" TargetMode="External"/><Relationship Id="rId22" Type="http://schemas.openxmlformats.org/officeDocument/2006/relationships/hyperlink" Target="http://www.rospa.com/rospaweb/docs/advice-services/road-safety/drivers/inappropriate-speed.pdf" TargetMode="External"/><Relationship Id="rId27" Type="http://schemas.openxmlformats.org/officeDocument/2006/relationships/hyperlink" Target="http://www.peoplepoweredmovement.org/site/images/uploads/Driven_to_Excess_Summary.pdf"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34BCB-CBA6-4CEC-9F8D-DB00D5202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4492</Words>
  <Characters>26887</Characters>
  <Application>Microsoft Office Word</Application>
  <DocSecurity>4</DocSecurity>
  <Lines>224</Lines>
  <Paragraphs>62</Paragraphs>
  <ScaleCrop>false</ScaleCrop>
  <HeadingPairs>
    <vt:vector size="2" baseType="variant">
      <vt:variant>
        <vt:lpstr>Title</vt:lpstr>
      </vt:variant>
      <vt:variant>
        <vt:i4>1</vt:i4>
      </vt:variant>
    </vt:vector>
  </HeadingPairs>
  <TitlesOfParts>
    <vt:vector size="1" baseType="lpstr">
      <vt:lpstr>Submission to the Food Safety Authority of Ireland</vt:lpstr>
    </vt:vector>
  </TitlesOfParts>
  <Company>Microsoft</Company>
  <LinksUpToDate>false</LinksUpToDate>
  <CharactersWithSpaces>31317</CharactersWithSpaces>
  <SharedDoc>false</SharedDoc>
  <HLinks>
    <vt:vector size="96" baseType="variant">
      <vt:variant>
        <vt:i4>4456524</vt:i4>
      </vt:variant>
      <vt:variant>
        <vt:i4>45</vt:i4>
      </vt:variant>
      <vt:variant>
        <vt:i4>0</vt:i4>
      </vt:variant>
      <vt:variant>
        <vt:i4>5</vt:i4>
      </vt:variant>
      <vt:variant>
        <vt:lpwstr>http://www.northernireland.gov.uk/news-drd-030613-belfast-more-attractive</vt:lpwstr>
      </vt:variant>
      <vt:variant>
        <vt:lpwstr/>
      </vt:variant>
      <vt:variant>
        <vt:i4>4128803</vt:i4>
      </vt:variant>
      <vt:variant>
        <vt:i4>42</vt:i4>
      </vt:variant>
      <vt:variant>
        <vt:i4>0</vt:i4>
      </vt:variant>
      <vt:variant>
        <vt:i4>5</vt:i4>
      </vt:variant>
      <vt:variant>
        <vt:lpwstr>http://www.heatwalkingcycling.org/</vt:lpwstr>
      </vt:variant>
      <vt:variant>
        <vt:lpwstr/>
      </vt:variant>
      <vt:variant>
        <vt:i4>8061050</vt:i4>
      </vt:variant>
      <vt:variant>
        <vt:i4>39</vt:i4>
      </vt:variant>
      <vt:variant>
        <vt:i4>0</vt:i4>
      </vt:variant>
      <vt:variant>
        <vt:i4>5</vt:i4>
      </vt:variant>
      <vt:variant>
        <vt:lpwstr>http://www.playengland.org.uk/media/371031/a-world-without-play-literature-review-2012.pdf</vt:lpwstr>
      </vt:variant>
      <vt:variant>
        <vt:lpwstr/>
      </vt:variant>
      <vt:variant>
        <vt:i4>5374055</vt:i4>
      </vt:variant>
      <vt:variant>
        <vt:i4>36</vt:i4>
      </vt:variant>
      <vt:variant>
        <vt:i4>0</vt:i4>
      </vt:variant>
      <vt:variant>
        <vt:i4>5</vt:i4>
      </vt:variant>
      <vt:variant>
        <vt:lpwstr>http://www.peoplepoweredmovement.org/site/images/uploads/Driven_to_Excess_Summary.pdf</vt:lpwstr>
      </vt:variant>
      <vt:variant>
        <vt:lpwstr/>
      </vt:variant>
      <vt:variant>
        <vt:i4>4718603</vt:i4>
      </vt:variant>
      <vt:variant>
        <vt:i4>33</vt:i4>
      </vt:variant>
      <vt:variant>
        <vt:i4>0</vt:i4>
      </vt:variant>
      <vt:variant>
        <vt:i4>5</vt:i4>
      </vt:variant>
      <vt:variant>
        <vt:lpwstr>http://www.smartgrowthamerica.org/research/safer-streets-stronger-economies/</vt:lpwstr>
      </vt:variant>
      <vt:variant>
        <vt:lpwstr/>
      </vt:variant>
      <vt:variant>
        <vt:i4>2556009</vt:i4>
      </vt:variant>
      <vt:variant>
        <vt:i4>30</vt:i4>
      </vt:variant>
      <vt:variant>
        <vt:i4>0</vt:i4>
      </vt:variant>
      <vt:variant>
        <vt:i4>5</vt:i4>
      </vt:variant>
      <vt:variant>
        <vt:lpwstr>http://www.smartgrowthamerica.org/complete-streets</vt:lpwstr>
      </vt:variant>
      <vt:variant>
        <vt:lpwstr/>
      </vt:variant>
      <vt:variant>
        <vt:i4>1704011</vt:i4>
      </vt:variant>
      <vt:variant>
        <vt:i4>27</vt:i4>
      </vt:variant>
      <vt:variant>
        <vt:i4>0</vt:i4>
      </vt:variant>
      <vt:variant>
        <vt:i4>5</vt:i4>
      </vt:variant>
      <vt:variant>
        <vt:lpwstr>http://www.livingstreets.org.uk/</vt:lpwstr>
      </vt:variant>
      <vt:variant>
        <vt:lpwstr/>
      </vt:variant>
      <vt:variant>
        <vt:i4>7602214</vt:i4>
      </vt:variant>
      <vt:variant>
        <vt:i4>24</vt:i4>
      </vt:variant>
      <vt:variant>
        <vt:i4>0</vt:i4>
      </vt:variant>
      <vt:variant>
        <vt:i4>5</vt:i4>
      </vt:variant>
      <vt:variant>
        <vt:lpwstr>http://www.rospa.com/rospaweb/docs/advice-services/road-safety/drivers/inappropriate-speed.pdf</vt:lpwstr>
      </vt:variant>
      <vt:variant>
        <vt:lpwstr/>
      </vt:variant>
      <vt:variant>
        <vt:i4>2687037</vt:i4>
      </vt:variant>
      <vt:variant>
        <vt:i4>21</vt:i4>
      </vt:variant>
      <vt:variant>
        <vt:i4>0</vt:i4>
      </vt:variant>
      <vt:variant>
        <vt:i4>5</vt:i4>
      </vt:variant>
      <vt:variant>
        <vt:lpwstr>http://www.nottinghaminsight.org.uk/d/95666</vt:lpwstr>
      </vt:variant>
      <vt:variant>
        <vt:lpwstr/>
      </vt:variant>
      <vt:variant>
        <vt:i4>393285</vt:i4>
      </vt:variant>
      <vt:variant>
        <vt:i4>18</vt:i4>
      </vt:variant>
      <vt:variant>
        <vt:i4>0</vt:i4>
      </vt:variant>
      <vt:variant>
        <vt:i4>5</vt:i4>
      </vt:variant>
      <vt:variant>
        <vt:lpwstr>http://www.roadsafetyobservatory.com/Review/10060</vt:lpwstr>
      </vt:variant>
      <vt:variant>
        <vt:lpwstr/>
      </vt:variant>
      <vt:variant>
        <vt:i4>3539051</vt:i4>
      </vt:variant>
      <vt:variant>
        <vt:i4>15</vt:i4>
      </vt:variant>
      <vt:variant>
        <vt:i4>0</vt:i4>
      </vt:variant>
      <vt:variant>
        <vt:i4>5</vt:i4>
      </vt:variant>
      <vt:variant>
        <vt:lpwstr>http://nia1.me/1xh</vt:lpwstr>
      </vt:variant>
      <vt:variant>
        <vt:lpwstr/>
      </vt:variant>
      <vt:variant>
        <vt:i4>7340079</vt:i4>
      </vt:variant>
      <vt:variant>
        <vt:i4>12</vt:i4>
      </vt:variant>
      <vt:variant>
        <vt:i4>0</vt:i4>
      </vt:variant>
      <vt:variant>
        <vt:i4>5</vt:i4>
      </vt:variant>
      <vt:variant>
        <vt:lpwstr>http://www.vtpi.org/tdm/tdm105.htm</vt:lpwstr>
      </vt:variant>
      <vt:variant>
        <vt:lpwstr/>
      </vt:variant>
      <vt:variant>
        <vt:i4>5046366</vt:i4>
      </vt:variant>
      <vt:variant>
        <vt:i4>9</vt:i4>
      </vt:variant>
      <vt:variant>
        <vt:i4>0</vt:i4>
      </vt:variant>
      <vt:variant>
        <vt:i4>5</vt:i4>
      </vt:variant>
      <vt:variant>
        <vt:lpwstr>http://www.publichealth.ie/document/consultation-response/iph-response-drd%E2%80%99s-consultation-draft-bicycle-strategy-northern</vt:lpwstr>
      </vt:variant>
      <vt:variant>
        <vt:lpwstr/>
      </vt:variant>
      <vt:variant>
        <vt:i4>3014710</vt:i4>
      </vt:variant>
      <vt:variant>
        <vt:i4>6</vt:i4>
      </vt:variant>
      <vt:variant>
        <vt:i4>0</vt:i4>
      </vt:variant>
      <vt:variant>
        <vt:i4>5</vt:i4>
      </vt:variant>
      <vt:variant>
        <vt:lpwstr>http://www.publichealth.ie/document/iph-response-building-active-travel-future-northern-ireland</vt:lpwstr>
      </vt:variant>
      <vt:variant>
        <vt:lpwstr/>
      </vt:variant>
      <vt:variant>
        <vt:i4>786514</vt:i4>
      </vt:variant>
      <vt:variant>
        <vt:i4>3</vt:i4>
      </vt:variant>
      <vt:variant>
        <vt:i4>0</vt:i4>
      </vt:variant>
      <vt:variant>
        <vt:i4>5</vt:i4>
      </vt:variant>
      <vt:variant>
        <vt:lpwstr>http://www.publichealth.ie/document/iph-response-doe-consultation-preparing-road-safety-strategy-northern-ireland-2010-20</vt:lpwstr>
      </vt:variant>
      <vt:variant>
        <vt:lpwstr/>
      </vt:variant>
      <vt:variant>
        <vt:i4>5832736</vt:i4>
      </vt:variant>
      <vt:variant>
        <vt:i4>0</vt:i4>
      </vt:variant>
      <vt:variant>
        <vt:i4>0</vt:i4>
      </vt:variant>
      <vt:variant>
        <vt:i4>5</vt:i4>
      </vt:variant>
      <vt:variant>
        <vt:lpwstr>mailto:Helen.McAvoy@publichealth.ie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to the Food Safety Authority of Ireland</dc:title>
  <dc:creator>helen.mcavoy</dc:creator>
  <cp:lastModifiedBy>Gretta Mohan</cp:lastModifiedBy>
  <cp:revision>2</cp:revision>
  <cp:lastPrinted>2016-08-24T10:49:00Z</cp:lastPrinted>
  <dcterms:created xsi:type="dcterms:W3CDTF">2016-08-30T13:30:00Z</dcterms:created>
  <dcterms:modified xsi:type="dcterms:W3CDTF">2016-08-30T13:30:00Z</dcterms:modified>
</cp:coreProperties>
</file>